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171A0" w14:textId="39A6A16C" w:rsidR="00C4749A" w:rsidRPr="005A474B" w:rsidRDefault="00C4749A" w:rsidP="002C598C">
      <w:pPr>
        <w:pStyle w:val="citao2"/>
        <w:numPr>
          <w:ilvl w:val="0"/>
          <w:numId w:val="3"/>
        </w:numPr>
      </w:pPr>
      <w:bookmarkStart w:id="0" w:name="_Ref161223692"/>
      <w:r w:rsidRPr="005A474B">
        <w:t xml:space="preserve">ANEXO III - MINUTA DE CONTRATO DE </w:t>
      </w:r>
      <w:proofErr w:type="spellStart"/>
      <w:r w:rsidR="002174DA">
        <w:t>FORNECIMENTO</w:t>
      </w:r>
      <w:r w:rsidRPr="005A474B">
        <w:t>N°</w:t>
      </w:r>
      <w:proofErr w:type="spellEnd"/>
      <w:r w:rsidRPr="005A474B">
        <w:t>_____/2024</w:t>
      </w:r>
      <w:bookmarkEnd w:id="0"/>
    </w:p>
    <w:p w14:paraId="6280C5FD" w14:textId="355F35A5" w:rsidR="00C4749A" w:rsidRPr="005A474B" w:rsidRDefault="00C4749A" w:rsidP="002C598C">
      <w:pPr>
        <w:spacing w:line="360" w:lineRule="auto"/>
        <w:jc w:val="center"/>
        <w:rPr>
          <w:rFonts w:ascii="Times New Roman" w:hAnsi="Times New Roman" w:cs="Times New Roman"/>
          <w:b/>
          <w:sz w:val="24"/>
          <w:szCs w:val="24"/>
        </w:rPr>
      </w:pPr>
      <w:r w:rsidRPr="005A474B">
        <w:rPr>
          <w:rFonts w:ascii="Times New Roman" w:hAnsi="Times New Roman" w:cs="Times New Roman"/>
          <w:b/>
          <w:sz w:val="24"/>
          <w:szCs w:val="24"/>
        </w:rPr>
        <w:t xml:space="preserve">REF.: DISPENSA N.º: </w:t>
      </w:r>
      <w:r w:rsidR="0080785C">
        <w:rPr>
          <w:rFonts w:ascii="Times New Roman" w:hAnsi="Times New Roman" w:cs="Times New Roman"/>
          <w:b/>
          <w:sz w:val="24"/>
          <w:szCs w:val="24"/>
        </w:rPr>
        <w:t>90004</w:t>
      </w:r>
      <w:r w:rsidRPr="005A474B">
        <w:rPr>
          <w:rFonts w:ascii="Times New Roman" w:hAnsi="Times New Roman" w:cs="Times New Roman"/>
          <w:b/>
          <w:sz w:val="24"/>
          <w:szCs w:val="24"/>
        </w:rPr>
        <w:t>/2024</w:t>
      </w:r>
    </w:p>
    <w:p w14:paraId="013863F7" w14:textId="17F5B316" w:rsidR="00C4749A" w:rsidRPr="005A474B" w:rsidRDefault="00C4749A" w:rsidP="002C598C">
      <w:pPr>
        <w:spacing w:line="360" w:lineRule="auto"/>
        <w:jc w:val="center"/>
        <w:rPr>
          <w:rFonts w:ascii="Times New Roman" w:hAnsi="Times New Roman" w:cs="Times New Roman"/>
          <w:b/>
          <w:sz w:val="24"/>
          <w:szCs w:val="24"/>
          <w:u w:val="single"/>
        </w:rPr>
      </w:pPr>
      <w:r w:rsidRPr="005A474B">
        <w:rPr>
          <w:rFonts w:ascii="Times New Roman" w:hAnsi="Times New Roman" w:cs="Times New Roman"/>
          <w:b/>
          <w:sz w:val="24"/>
          <w:szCs w:val="24"/>
          <w:u w:val="single"/>
        </w:rPr>
        <w:t xml:space="preserve">PROCESSO Nº: </w:t>
      </w:r>
      <w:r w:rsidR="00674442" w:rsidRPr="005A474B">
        <w:rPr>
          <w:rFonts w:ascii="Times New Roman" w:hAnsi="Times New Roman" w:cs="Times New Roman"/>
          <w:b/>
          <w:sz w:val="24"/>
          <w:szCs w:val="24"/>
          <w:u w:val="single"/>
        </w:rPr>
        <w:t>1</w:t>
      </w:r>
      <w:r w:rsidR="00DB2694" w:rsidRPr="005A474B">
        <w:rPr>
          <w:rFonts w:ascii="Times New Roman" w:hAnsi="Times New Roman" w:cs="Times New Roman"/>
          <w:b/>
          <w:sz w:val="24"/>
          <w:szCs w:val="24"/>
          <w:u w:val="single"/>
        </w:rPr>
        <w:t>72</w:t>
      </w:r>
      <w:r w:rsidRPr="005A474B">
        <w:rPr>
          <w:rFonts w:ascii="Times New Roman" w:hAnsi="Times New Roman" w:cs="Times New Roman"/>
          <w:b/>
          <w:sz w:val="24"/>
          <w:szCs w:val="24"/>
          <w:u w:val="single"/>
        </w:rPr>
        <w:t xml:space="preserve">/2024 (SEI nº </w:t>
      </w:r>
      <w:hyperlink r:id="rId7" w:tgtFrame="ifrVisualizacao" w:tooltip="Licitação" w:history="1">
        <w:r w:rsidR="00DB2694" w:rsidRPr="005A474B">
          <w:rPr>
            <w:rStyle w:val="Hyperlink"/>
            <w:rFonts w:ascii="Times New Roman" w:hAnsi="Times New Roman" w:cs="Times New Roman"/>
            <w:b/>
            <w:bCs/>
            <w:color w:val="auto"/>
            <w:sz w:val="24"/>
            <w:szCs w:val="24"/>
          </w:rPr>
          <w:t>0948.0.000001701/2024-7</w:t>
        </w:r>
      </w:hyperlink>
      <w:r w:rsidR="00DB2694" w:rsidRPr="005A474B">
        <w:rPr>
          <w:rFonts w:ascii="Times New Roman" w:hAnsi="Times New Roman" w:cs="Times New Roman"/>
          <w:b/>
          <w:bCs/>
          <w:sz w:val="24"/>
          <w:szCs w:val="24"/>
        </w:rPr>
        <w:t>)</w:t>
      </w:r>
    </w:p>
    <w:p w14:paraId="6B5FA12B" w14:textId="77777777" w:rsidR="00C4749A" w:rsidRPr="005A474B" w:rsidRDefault="00C4749A" w:rsidP="002C598C">
      <w:pPr>
        <w:spacing w:line="360" w:lineRule="auto"/>
        <w:jc w:val="both"/>
        <w:rPr>
          <w:rFonts w:ascii="Times New Roman" w:hAnsi="Times New Roman" w:cs="Times New Roman"/>
          <w:b/>
          <w:sz w:val="24"/>
          <w:szCs w:val="24"/>
        </w:rPr>
      </w:pPr>
    </w:p>
    <w:p w14:paraId="4EB6CF6E" w14:textId="77777777" w:rsidR="00C4749A" w:rsidRPr="005A474B" w:rsidRDefault="00C4749A" w:rsidP="002C598C">
      <w:pPr>
        <w:spacing w:line="360" w:lineRule="auto"/>
        <w:jc w:val="both"/>
        <w:rPr>
          <w:rFonts w:ascii="Times New Roman" w:hAnsi="Times New Roman" w:cs="Times New Roman"/>
          <w:sz w:val="24"/>
          <w:szCs w:val="24"/>
        </w:rPr>
      </w:pPr>
      <w:r w:rsidRPr="005A474B">
        <w:rPr>
          <w:rFonts w:ascii="Times New Roman" w:hAnsi="Times New Roman" w:cs="Times New Roman"/>
          <w:b/>
          <w:sz w:val="24"/>
          <w:szCs w:val="24"/>
        </w:rPr>
        <w:t xml:space="preserve">CONTRATANTE: </w:t>
      </w:r>
      <w:r w:rsidRPr="005A474B">
        <w:rPr>
          <w:rFonts w:ascii="Times New Roman" w:hAnsi="Times New Roman" w:cs="Times New Roman"/>
          <w:sz w:val="24"/>
          <w:szCs w:val="24"/>
        </w:rPr>
        <w:t xml:space="preserve">Município de Viçosa - MG, com sede administrativa localizada na Rua Gomes Barbosa, n° 803, Centro, Viçosa-MG, neste ato representado pelo Prefeito Municipal Sr. </w:t>
      </w:r>
      <w:r w:rsidRPr="005A474B">
        <w:rPr>
          <w:rFonts w:ascii="Times New Roman" w:hAnsi="Times New Roman" w:cs="Times New Roman"/>
          <w:b/>
          <w:bCs/>
          <w:sz w:val="24"/>
          <w:szCs w:val="24"/>
        </w:rPr>
        <w:t>RAIMUNDO NONATO CARDOSO</w:t>
      </w:r>
      <w:r w:rsidRPr="005A474B">
        <w:rPr>
          <w:rFonts w:ascii="Times New Roman" w:hAnsi="Times New Roman" w:cs="Times New Roman"/>
          <w:sz w:val="24"/>
          <w:szCs w:val="24"/>
        </w:rPr>
        <w:t>.</w:t>
      </w:r>
    </w:p>
    <w:p w14:paraId="5640880D" w14:textId="77777777" w:rsidR="00C4749A" w:rsidRPr="005A474B" w:rsidRDefault="00C4749A" w:rsidP="002C598C">
      <w:pPr>
        <w:tabs>
          <w:tab w:val="left" w:pos="2520"/>
        </w:tabs>
        <w:spacing w:line="360" w:lineRule="auto"/>
        <w:jc w:val="both"/>
        <w:rPr>
          <w:rFonts w:ascii="Times New Roman" w:hAnsi="Times New Roman" w:cs="Times New Roman"/>
          <w:b/>
          <w:sz w:val="24"/>
          <w:szCs w:val="24"/>
        </w:rPr>
      </w:pPr>
    </w:p>
    <w:p w14:paraId="04B03371" w14:textId="77777777" w:rsidR="00C4749A" w:rsidRPr="005A474B" w:rsidRDefault="00C4749A" w:rsidP="002C598C">
      <w:pPr>
        <w:tabs>
          <w:tab w:val="left" w:pos="2520"/>
        </w:tabs>
        <w:spacing w:line="360" w:lineRule="auto"/>
        <w:jc w:val="both"/>
        <w:rPr>
          <w:rFonts w:ascii="Times New Roman" w:hAnsi="Times New Roman" w:cs="Times New Roman"/>
          <w:sz w:val="24"/>
          <w:szCs w:val="24"/>
        </w:rPr>
      </w:pPr>
      <w:r w:rsidRPr="005A474B">
        <w:rPr>
          <w:rFonts w:ascii="Times New Roman" w:hAnsi="Times New Roman" w:cs="Times New Roman"/>
          <w:b/>
          <w:sz w:val="24"/>
          <w:szCs w:val="24"/>
        </w:rPr>
        <w:t>CONTRATADA</w:t>
      </w:r>
      <w:r w:rsidRPr="005A474B">
        <w:rPr>
          <w:rFonts w:ascii="Times New Roman" w:hAnsi="Times New Roman" w:cs="Times New Roman"/>
          <w:sz w:val="24"/>
          <w:szCs w:val="24"/>
        </w:rPr>
        <w:t xml:space="preserve">: </w:t>
      </w:r>
    </w:p>
    <w:p w14:paraId="76B22BEC" w14:textId="77777777" w:rsidR="00C4749A" w:rsidRPr="005A474B" w:rsidRDefault="00C4749A" w:rsidP="002C598C">
      <w:pPr>
        <w:spacing w:line="360" w:lineRule="auto"/>
        <w:jc w:val="both"/>
        <w:rPr>
          <w:rFonts w:ascii="Times New Roman" w:hAnsi="Times New Roman" w:cs="Times New Roman"/>
          <w:sz w:val="24"/>
          <w:szCs w:val="24"/>
        </w:rPr>
      </w:pPr>
    </w:p>
    <w:p w14:paraId="2C4BED94" w14:textId="55842126" w:rsidR="00C4749A" w:rsidRPr="005A474B" w:rsidRDefault="00C4749A" w:rsidP="002C598C">
      <w:pPr>
        <w:spacing w:line="360" w:lineRule="auto"/>
        <w:jc w:val="both"/>
        <w:rPr>
          <w:rFonts w:ascii="Times New Roman" w:hAnsi="Times New Roman" w:cs="Times New Roman"/>
          <w:sz w:val="24"/>
          <w:szCs w:val="24"/>
        </w:rPr>
      </w:pPr>
      <w:r w:rsidRPr="005A474B">
        <w:rPr>
          <w:rFonts w:ascii="Times New Roman" w:hAnsi="Times New Roman" w:cs="Times New Roman"/>
          <w:b/>
          <w:sz w:val="24"/>
          <w:szCs w:val="24"/>
        </w:rPr>
        <w:t>CONTRATO</w:t>
      </w:r>
      <w:r w:rsidRPr="005A474B">
        <w:rPr>
          <w:rFonts w:ascii="Times New Roman" w:hAnsi="Times New Roman" w:cs="Times New Roman"/>
          <w:sz w:val="24"/>
          <w:szCs w:val="24"/>
        </w:rPr>
        <w:t xml:space="preserve">: Entre as partes retro nomeadas e qualificadas, fica ajustado o presente </w:t>
      </w:r>
      <w:r w:rsidRPr="005A474B">
        <w:rPr>
          <w:rFonts w:ascii="Times New Roman" w:hAnsi="Times New Roman" w:cs="Times New Roman"/>
          <w:b/>
          <w:bCs/>
          <w:sz w:val="24"/>
          <w:szCs w:val="24"/>
        </w:rPr>
        <w:t>CONTRATO DE</w:t>
      </w:r>
      <w:r w:rsidR="00DB2694" w:rsidRPr="005A474B">
        <w:rPr>
          <w:rFonts w:ascii="Times New Roman" w:hAnsi="Times New Roman" w:cs="Times New Roman"/>
          <w:b/>
          <w:bCs/>
          <w:sz w:val="24"/>
          <w:szCs w:val="24"/>
        </w:rPr>
        <w:t xml:space="preserve"> FORNECIMENTO</w:t>
      </w:r>
      <w:r w:rsidR="00DB2694" w:rsidRPr="005A474B">
        <w:rPr>
          <w:rFonts w:ascii="Times New Roman" w:hAnsi="Times New Roman" w:cs="Times New Roman"/>
          <w:sz w:val="24"/>
          <w:szCs w:val="24"/>
        </w:rPr>
        <w:t xml:space="preserve">, </w:t>
      </w:r>
      <w:r w:rsidRPr="005A474B">
        <w:rPr>
          <w:rFonts w:ascii="Times New Roman" w:hAnsi="Times New Roman" w:cs="Times New Roman"/>
          <w:sz w:val="24"/>
          <w:szCs w:val="24"/>
        </w:rPr>
        <w:t>Lei Federal nº 14.133/2021 e em sua regulamentação no âmbito municipal, por meio do Decreto nº 5.983/2023, na Lei Complementar n° 123/2006 e pelas demais normas que dispõem sobre a matéria, nos termos das seguintes cláusulas e condições:</w:t>
      </w:r>
    </w:p>
    <w:p w14:paraId="77E60F85" w14:textId="77777777" w:rsidR="00C4749A" w:rsidRPr="005A474B" w:rsidRDefault="00C4749A" w:rsidP="002C598C">
      <w:pPr>
        <w:spacing w:line="360" w:lineRule="auto"/>
        <w:jc w:val="both"/>
        <w:rPr>
          <w:rFonts w:ascii="Times New Roman" w:hAnsi="Times New Roman" w:cs="Times New Roman"/>
          <w:sz w:val="24"/>
          <w:szCs w:val="24"/>
        </w:rPr>
      </w:pPr>
    </w:p>
    <w:p w14:paraId="4FEE4977" w14:textId="77777777" w:rsidR="00C4749A" w:rsidRPr="005A474B" w:rsidRDefault="00C4749A" w:rsidP="002C598C">
      <w:pPr>
        <w:numPr>
          <w:ilvl w:val="0"/>
          <w:numId w:val="1"/>
        </w:num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r w:rsidRPr="005A474B">
        <w:rPr>
          <w:rFonts w:ascii="Times New Roman" w:eastAsiaTheme="majorEastAsia" w:hAnsi="Times New Roman" w:cs="Times New Roman"/>
          <w:b/>
          <w:bCs/>
          <w:color w:val="000000" w:themeColor="text1"/>
          <w:sz w:val="24"/>
          <w:szCs w:val="24"/>
          <w:lang w:eastAsia="pt-BR"/>
        </w:rPr>
        <w:t>CLÁUSULA – OBJETO (</w:t>
      </w:r>
      <w:hyperlink r:id="rId8" w:anchor="art92" w:history="1">
        <w:r w:rsidRPr="005A474B">
          <w:rPr>
            <w:rFonts w:ascii="Times New Roman" w:eastAsiaTheme="majorEastAsia" w:hAnsi="Times New Roman" w:cs="Times New Roman"/>
            <w:b/>
            <w:bCs/>
            <w:color w:val="000000" w:themeColor="text1"/>
            <w:sz w:val="24"/>
            <w:szCs w:val="24"/>
            <w:u w:val="single"/>
            <w:lang w:eastAsia="pt-BR"/>
          </w:rPr>
          <w:t>art. 92, I e II</w:t>
        </w:r>
      </w:hyperlink>
      <w:r w:rsidRPr="005A474B">
        <w:rPr>
          <w:rFonts w:ascii="Times New Roman" w:eastAsiaTheme="majorEastAsia" w:hAnsi="Times New Roman" w:cs="Times New Roman"/>
          <w:b/>
          <w:bCs/>
          <w:color w:val="000000" w:themeColor="text1"/>
          <w:sz w:val="24"/>
          <w:szCs w:val="24"/>
          <w:lang w:eastAsia="pt-BR"/>
        </w:rPr>
        <w:t>)</w:t>
      </w:r>
    </w:p>
    <w:p w14:paraId="038546A8" w14:textId="52D4C908" w:rsidR="00C4749A" w:rsidRPr="005A474B" w:rsidRDefault="00C4749A" w:rsidP="002C598C">
      <w:pPr>
        <w:widowControl/>
        <w:adjustRightInd w:val="0"/>
        <w:jc w:val="both"/>
        <w:rPr>
          <w:rFonts w:ascii="Times New Roman" w:eastAsiaTheme="minorHAnsi" w:hAnsi="Times New Roman" w:cs="Times New Roman"/>
          <w:b/>
          <w:bCs/>
          <w:sz w:val="24"/>
          <w:szCs w:val="24"/>
        </w:rPr>
      </w:pPr>
      <w:r w:rsidRPr="005A474B">
        <w:rPr>
          <w:rFonts w:ascii="Times New Roman" w:eastAsia="Ecofont_Spranq_eco_Sans" w:hAnsi="Times New Roman" w:cs="Times New Roman"/>
          <w:color w:val="000000" w:themeColor="text1"/>
          <w:sz w:val="24"/>
          <w:szCs w:val="24"/>
          <w:lang w:eastAsia="pt-BR"/>
        </w:rPr>
        <w:t xml:space="preserve">1.1 O objeto do presente instrumento é a </w:t>
      </w:r>
      <w:bookmarkStart w:id="1" w:name="_Hlk164953962"/>
      <w:r w:rsidR="00DB2694" w:rsidRPr="005A474B">
        <w:rPr>
          <w:rFonts w:ascii="Times New Roman" w:hAnsi="Times New Roman" w:cs="Times New Roman"/>
          <w:b/>
          <w:bCs/>
          <w:sz w:val="24"/>
          <w:szCs w:val="24"/>
        </w:rPr>
        <w:t xml:space="preserve">Aquisição de camisas para o </w:t>
      </w:r>
      <w:r w:rsidR="00DB2694" w:rsidRPr="005A474B">
        <w:rPr>
          <w:rFonts w:ascii="Times New Roman" w:hAnsi="Times New Roman" w:cs="Times New Roman"/>
          <w:b/>
          <w:bCs/>
          <w:sz w:val="24"/>
          <w:szCs w:val="24"/>
          <w:shd w:val="clear" w:color="auto" w:fill="FFFFFF"/>
        </w:rPr>
        <w:t xml:space="preserve">Programa Educacional de Resistência às Drogas e à Violência </w:t>
      </w:r>
      <w:r w:rsidR="00DB2694" w:rsidRPr="005A474B">
        <w:rPr>
          <w:rFonts w:ascii="Times New Roman" w:hAnsi="Times New Roman" w:cs="Times New Roman"/>
          <w:b/>
          <w:bCs/>
          <w:sz w:val="24"/>
          <w:szCs w:val="24"/>
        </w:rPr>
        <w:t>(PROERD), desenvolvido pela Polícia Militar de Viçosa-MG</w:t>
      </w:r>
      <w:bookmarkEnd w:id="1"/>
      <w:r w:rsidR="00DB2694" w:rsidRPr="005A474B">
        <w:rPr>
          <w:rFonts w:ascii="Times New Roman" w:eastAsia="Ecofont_Spranq_eco_Sans" w:hAnsi="Times New Roman" w:cs="Times New Roman"/>
          <w:sz w:val="24"/>
          <w:szCs w:val="24"/>
          <w:lang w:eastAsia="pt-BR"/>
        </w:rPr>
        <w:t xml:space="preserve">, </w:t>
      </w:r>
      <w:r w:rsidRPr="005A474B">
        <w:rPr>
          <w:rFonts w:ascii="Times New Roman" w:eastAsia="Ecofont_Spranq_eco_Sans" w:hAnsi="Times New Roman" w:cs="Times New Roman"/>
          <w:sz w:val="24"/>
          <w:szCs w:val="24"/>
          <w:lang w:eastAsia="pt-BR"/>
        </w:rPr>
        <w:t>nas condições estabelecidas no Termo de Referência.</w:t>
      </w:r>
    </w:p>
    <w:p w14:paraId="2AF44824" w14:textId="2EE58AE1" w:rsidR="00C4749A" w:rsidRPr="005A474B" w:rsidRDefault="00C4749A" w:rsidP="002C598C">
      <w:pPr>
        <w:pStyle w:val="PargrafodaLista"/>
        <w:numPr>
          <w:ilvl w:val="1"/>
          <w:numId w:val="6"/>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Objeto da contratação:</w:t>
      </w:r>
    </w:p>
    <w:tbl>
      <w:tblPr>
        <w:tblpPr w:leftFromText="142" w:rightFromText="142" w:vertAnchor="text"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1335"/>
        <w:gridCol w:w="1141"/>
        <w:gridCol w:w="3283"/>
        <w:gridCol w:w="1083"/>
        <w:gridCol w:w="801"/>
      </w:tblGrid>
      <w:tr w:rsidR="005A474B" w:rsidRPr="005A474B" w14:paraId="6735FCC6" w14:textId="7A4DEAD6" w:rsidTr="005A474B">
        <w:trPr>
          <w:trHeight w:val="402"/>
        </w:trPr>
        <w:tc>
          <w:tcPr>
            <w:tcW w:w="510" w:type="pct"/>
            <w:shd w:val="clear" w:color="auto" w:fill="BFBFBF"/>
            <w:vAlign w:val="center"/>
          </w:tcPr>
          <w:p w14:paraId="405309EC" w14:textId="77777777" w:rsidR="005A474B" w:rsidRPr="005A474B" w:rsidRDefault="005A474B" w:rsidP="002C598C">
            <w:pPr>
              <w:spacing w:line="1" w:lineRule="atLeast"/>
              <w:ind w:leftChars="-1" w:hangingChars="1" w:hanging="2"/>
              <w:jc w:val="center"/>
              <w:textAlignment w:val="top"/>
              <w:outlineLvl w:val="0"/>
              <w:rPr>
                <w:rFonts w:ascii="Times New Roman" w:hAnsi="Times New Roman" w:cs="Times New Roman"/>
                <w:position w:val="-1"/>
                <w:sz w:val="24"/>
                <w:szCs w:val="24"/>
              </w:rPr>
            </w:pPr>
            <w:bookmarkStart w:id="2" w:name="_Hlk164953944"/>
            <w:r w:rsidRPr="005A474B">
              <w:rPr>
                <w:rFonts w:ascii="Times New Roman" w:hAnsi="Times New Roman" w:cs="Times New Roman"/>
                <w:b/>
                <w:position w:val="-1"/>
                <w:sz w:val="24"/>
                <w:szCs w:val="24"/>
              </w:rPr>
              <w:t>ITEM</w:t>
            </w:r>
          </w:p>
        </w:tc>
        <w:tc>
          <w:tcPr>
            <w:tcW w:w="793" w:type="pct"/>
            <w:shd w:val="clear" w:color="auto" w:fill="BFBFBF"/>
            <w:vAlign w:val="center"/>
          </w:tcPr>
          <w:p w14:paraId="4CB0748E" w14:textId="77777777" w:rsidR="005A474B" w:rsidRPr="005A474B" w:rsidRDefault="005A474B" w:rsidP="002C598C">
            <w:pP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UNIDADE</w:t>
            </w:r>
          </w:p>
        </w:tc>
        <w:tc>
          <w:tcPr>
            <w:tcW w:w="678" w:type="pct"/>
            <w:shd w:val="clear" w:color="auto" w:fill="BFBFBF"/>
            <w:vAlign w:val="center"/>
          </w:tcPr>
          <w:p w14:paraId="287452EA" w14:textId="77777777" w:rsidR="005A474B" w:rsidRPr="005A474B" w:rsidRDefault="005A474B" w:rsidP="002C598C">
            <w:pP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QUANT.</w:t>
            </w:r>
          </w:p>
        </w:tc>
        <w:tc>
          <w:tcPr>
            <w:tcW w:w="2758" w:type="pct"/>
            <w:shd w:val="clear" w:color="auto" w:fill="BFBFBF"/>
            <w:vAlign w:val="center"/>
          </w:tcPr>
          <w:p w14:paraId="119DA0FE" w14:textId="77777777" w:rsidR="005A474B" w:rsidRPr="005A474B" w:rsidRDefault="005A474B" w:rsidP="002C598C">
            <w:pPr>
              <w:spacing w:line="1" w:lineRule="atLeast"/>
              <w:ind w:leftChars="-1" w:hangingChars="1" w:hanging="2"/>
              <w:jc w:val="center"/>
              <w:textAlignment w:val="top"/>
              <w:outlineLvl w:val="0"/>
              <w:rPr>
                <w:rFonts w:ascii="Times New Roman" w:hAnsi="Times New Roman" w:cs="Times New Roman"/>
                <w:position w:val="-1"/>
                <w:sz w:val="24"/>
                <w:szCs w:val="24"/>
              </w:rPr>
            </w:pPr>
            <w:r w:rsidRPr="005A474B">
              <w:rPr>
                <w:rFonts w:ascii="Times New Roman" w:hAnsi="Times New Roman" w:cs="Times New Roman"/>
                <w:b/>
                <w:position w:val="-1"/>
                <w:sz w:val="24"/>
                <w:szCs w:val="24"/>
              </w:rPr>
              <w:t>DESCRIÇÃO</w:t>
            </w:r>
          </w:p>
        </w:tc>
        <w:tc>
          <w:tcPr>
            <w:tcW w:w="131" w:type="pct"/>
            <w:shd w:val="clear" w:color="auto" w:fill="BFBFBF"/>
          </w:tcPr>
          <w:p w14:paraId="100E4571" w14:textId="593F9F09" w:rsidR="005A474B" w:rsidRPr="005A474B" w:rsidRDefault="005A474B" w:rsidP="002C598C">
            <w:pPr>
              <w:spacing w:line="1" w:lineRule="atLeast"/>
              <w:ind w:leftChars="-1" w:hangingChars="1" w:hanging="2"/>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Valor Unitário</w:t>
            </w:r>
          </w:p>
        </w:tc>
        <w:tc>
          <w:tcPr>
            <w:tcW w:w="131" w:type="pct"/>
            <w:shd w:val="clear" w:color="auto" w:fill="BFBFBF"/>
          </w:tcPr>
          <w:p w14:paraId="1A3702B7" w14:textId="692D91F0" w:rsidR="005A474B" w:rsidRPr="005A474B" w:rsidRDefault="005A474B" w:rsidP="002C598C">
            <w:pPr>
              <w:spacing w:line="1" w:lineRule="atLeast"/>
              <w:ind w:leftChars="-1" w:hangingChars="1" w:hanging="2"/>
              <w:jc w:val="center"/>
              <w:textAlignment w:val="top"/>
              <w:outlineLvl w:val="0"/>
              <w:rPr>
                <w:rFonts w:ascii="Times New Roman" w:hAnsi="Times New Roman" w:cs="Times New Roman"/>
                <w:b/>
                <w:position w:val="-1"/>
                <w:sz w:val="24"/>
                <w:szCs w:val="24"/>
              </w:rPr>
            </w:pPr>
            <w:r>
              <w:rPr>
                <w:rFonts w:ascii="Times New Roman" w:hAnsi="Times New Roman" w:cs="Times New Roman"/>
                <w:b/>
                <w:position w:val="-1"/>
                <w:sz w:val="24"/>
                <w:szCs w:val="24"/>
              </w:rPr>
              <w:t>Valor Total</w:t>
            </w:r>
          </w:p>
        </w:tc>
      </w:tr>
      <w:tr w:rsidR="005A474B" w:rsidRPr="005A474B" w14:paraId="70F7D974" w14:textId="103BDEEF" w:rsidTr="005A474B">
        <w:trPr>
          <w:trHeight w:val="418"/>
        </w:trPr>
        <w:tc>
          <w:tcPr>
            <w:tcW w:w="510" w:type="pct"/>
            <w:vAlign w:val="center"/>
          </w:tcPr>
          <w:p w14:paraId="1D2F233B"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5A474B">
              <w:rPr>
                <w:rFonts w:ascii="Times New Roman" w:hAnsi="Times New Roman" w:cs="Times New Roman"/>
                <w:position w:val="-1"/>
                <w:sz w:val="24"/>
                <w:szCs w:val="24"/>
              </w:rPr>
              <w:t>1</w:t>
            </w:r>
          </w:p>
        </w:tc>
        <w:tc>
          <w:tcPr>
            <w:tcW w:w="793" w:type="pct"/>
            <w:tcBorders>
              <w:top w:val="single" w:sz="4" w:space="0" w:color="auto"/>
              <w:left w:val="single" w:sz="4" w:space="0" w:color="auto"/>
              <w:bottom w:val="single" w:sz="4" w:space="0" w:color="auto"/>
              <w:right w:val="single" w:sz="4" w:space="0" w:color="auto"/>
            </w:tcBorders>
            <w:vAlign w:val="center"/>
          </w:tcPr>
          <w:p w14:paraId="3467461B"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UNIDADE</w:t>
            </w:r>
          </w:p>
        </w:tc>
        <w:tc>
          <w:tcPr>
            <w:tcW w:w="678" w:type="pct"/>
            <w:tcBorders>
              <w:top w:val="single" w:sz="4" w:space="0" w:color="auto"/>
              <w:left w:val="single" w:sz="4" w:space="0" w:color="auto"/>
              <w:bottom w:val="single" w:sz="4" w:space="0" w:color="auto"/>
              <w:right w:val="single" w:sz="4" w:space="0" w:color="auto"/>
            </w:tcBorders>
            <w:vAlign w:val="center"/>
          </w:tcPr>
          <w:p w14:paraId="78F95212"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69</w:t>
            </w:r>
          </w:p>
        </w:tc>
        <w:tc>
          <w:tcPr>
            <w:tcW w:w="2758" w:type="pct"/>
            <w:tcBorders>
              <w:top w:val="single" w:sz="4" w:space="0" w:color="auto"/>
              <w:left w:val="single" w:sz="4" w:space="0" w:color="auto"/>
              <w:bottom w:val="single" w:sz="4" w:space="0" w:color="auto"/>
              <w:right w:val="single" w:sz="4" w:space="0" w:color="auto"/>
            </w:tcBorders>
            <w:vAlign w:val="center"/>
          </w:tcPr>
          <w:p w14:paraId="0FCE7BB2"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CAMISA PARA ADULTO</w:t>
            </w:r>
          </w:p>
          <w:p w14:paraId="7F6C1894" w14:textId="77777777" w:rsidR="005A474B" w:rsidRPr="005A474B" w:rsidRDefault="005A474B" w:rsidP="002C598C">
            <w:pPr>
              <w:spacing w:line="276" w:lineRule="auto"/>
              <w:jc w:val="both"/>
              <w:textAlignment w:val="top"/>
              <w:outlineLvl w:val="0"/>
              <w:rPr>
                <w:rFonts w:ascii="Times New Roman" w:hAnsi="Times New Roman" w:cs="Times New Roman"/>
                <w:b/>
                <w:position w:val="-1"/>
                <w:sz w:val="24"/>
                <w:szCs w:val="24"/>
              </w:rPr>
            </w:pPr>
            <w:r w:rsidRPr="005A474B">
              <w:rPr>
                <w:rFonts w:ascii="Times New Roman" w:hAnsi="Times New Roman" w:cs="Times New Roman"/>
                <w:position w:val="-1"/>
                <w:sz w:val="24"/>
                <w:szCs w:val="24"/>
              </w:rPr>
              <w:t xml:space="preserve">Camisa para adultos, com gola redonda em 67% poliéster e 33% viscose com 5 cores no desenho principal, que fica na parte da frente da camisa, (amarelo, vermelho, laranja e marrom), 1 cor no logotipo de uma das mangas (branco); 1 cor no logotipo das costas; 2 cores no da manga do outro lado </w:t>
            </w:r>
            <w:r w:rsidRPr="005A474B">
              <w:rPr>
                <w:rFonts w:ascii="Times New Roman" w:hAnsi="Times New Roman" w:cs="Times New Roman"/>
                <w:position w:val="-1"/>
                <w:sz w:val="24"/>
                <w:szCs w:val="24"/>
              </w:rPr>
              <w:lastRenderedPageBreak/>
              <w:t>(branco e vermelho). Nos tamanhos: GG/G/M/P/PP.</w:t>
            </w:r>
          </w:p>
        </w:tc>
        <w:tc>
          <w:tcPr>
            <w:tcW w:w="131" w:type="pct"/>
            <w:tcBorders>
              <w:top w:val="single" w:sz="4" w:space="0" w:color="auto"/>
              <w:left w:val="single" w:sz="4" w:space="0" w:color="auto"/>
              <w:bottom w:val="single" w:sz="4" w:space="0" w:color="auto"/>
              <w:right w:val="single" w:sz="4" w:space="0" w:color="auto"/>
            </w:tcBorders>
          </w:tcPr>
          <w:p w14:paraId="7952B382"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63E43A42"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p>
        </w:tc>
      </w:tr>
      <w:tr w:rsidR="005A474B" w:rsidRPr="005A474B" w14:paraId="781DCB3D" w14:textId="7113555C" w:rsidTr="005A474B">
        <w:trPr>
          <w:trHeight w:val="418"/>
        </w:trPr>
        <w:tc>
          <w:tcPr>
            <w:tcW w:w="510" w:type="pct"/>
            <w:vAlign w:val="center"/>
          </w:tcPr>
          <w:p w14:paraId="6F5E225C"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5A474B">
              <w:rPr>
                <w:rFonts w:ascii="Times New Roman" w:hAnsi="Times New Roman" w:cs="Times New Roman"/>
                <w:position w:val="-1"/>
                <w:sz w:val="24"/>
                <w:szCs w:val="24"/>
              </w:rPr>
              <w:lastRenderedPageBreak/>
              <w:t>2</w:t>
            </w:r>
          </w:p>
        </w:tc>
        <w:tc>
          <w:tcPr>
            <w:tcW w:w="793" w:type="pct"/>
            <w:tcBorders>
              <w:top w:val="single" w:sz="4" w:space="0" w:color="auto"/>
              <w:left w:val="single" w:sz="4" w:space="0" w:color="auto"/>
              <w:bottom w:val="single" w:sz="4" w:space="0" w:color="auto"/>
              <w:right w:val="single" w:sz="4" w:space="0" w:color="auto"/>
            </w:tcBorders>
            <w:vAlign w:val="center"/>
          </w:tcPr>
          <w:p w14:paraId="095920EE"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UNIDADE</w:t>
            </w:r>
          </w:p>
        </w:tc>
        <w:tc>
          <w:tcPr>
            <w:tcW w:w="678" w:type="pct"/>
            <w:tcBorders>
              <w:top w:val="single" w:sz="4" w:space="0" w:color="auto"/>
              <w:left w:val="single" w:sz="4" w:space="0" w:color="auto"/>
              <w:bottom w:val="single" w:sz="4" w:space="0" w:color="auto"/>
              <w:right w:val="single" w:sz="4" w:space="0" w:color="auto"/>
            </w:tcBorders>
            <w:vAlign w:val="center"/>
          </w:tcPr>
          <w:p w14:paraId="3B510787"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278</w:t>
            </w:r>
          </w:p>
        </w:tc>
        <w:tc>
          <w:tcPr>
            <w:tcW w:w="2758" w:type="pct"/>
            <w:tcBorders>
              <w:top w:val="single" w:sz="4" w:space="0" w:color="auto"/>
              <w:left w:val="single" w:sz="4" w:space="0" w:color="auto"/>
              <w:bottom w:val="single" w:sz="4" w:space="0" w:color="auto"/>
              <w:right w:val="single" w:sz="4" w:space="0" w:color="auto"/>
            </w:tcBorders>
            <w:vAlign w:val="center"/>
          </w:tcPr>
          <w:p w14:paraId="2E9AA14F"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CAMISA INFANTIL</w:t>
            </w:r>
          </w:p>
          <w:p w14:paraId="7D2B1050" w14:textId="77777777" w:rsidR="005A474B" w:rsidRPr="005A474B" w:rsidRDefault="005A474B" w:rsidP="002C598C">
            <w:pPr>
              <w:spacing w:line="276" w:lineRule="auto"/>
              <w:jc w:val="both"/>
              <w:textAlignment w:val="top"/>
              <w:outlineLvl w:val="0"/>
              <w:rPr>
                <w:rFonts w:ascii="Times New Roman" w:hAnsi="Times New Roman" w:cs="Times New Roman"/>
                <w:position w:val="-1"/>
                <w:sz w:val="24"/>
                <w:szCs w:val="24"/>
              </w:rPr>
            </w:pPr>
            <w:r w:rsidRPr="005A474B">
              <w:rPr>
                <w:rFonts w:ascii="Times New Roman" w:hAnsi="Times New Roman" w:cs="Times New Roman"/>
                <w:position w:val="-1"/>
                <w:sz w:val="24"/>
                <w:szCs w:val="24"/>
              </w:rPr>
              <w:t>Camisa infantil, com gola redonda em 67% poliéster e 33% viscose com 5 cores no desenho principal, que fica na parte da frente da camisa, (amarelo, vermelho, laranja e marrom)</w:t>
            </w:r>
            <w:r w:rsidRPr="005A474B">
              <w:rPr>
                <w:rFonts w:ascii="Times New Roman" w:hAnsi="Times New Roman" w:cs="Times New Roman"/>
                <w:position w:val="-1"/>
                <w:sz w:val="24"/>
                <w:szCs w:val="24"/>
              </w:rPr>
              <w:br/>
              <w:t>1 cor no logotipo de uma das mangas (branco); 1 cor no logotipo das costas e 2 cores no logotipo da manga do outro lado (branco e vermelho). Nos tamanhos: 8/10/12/14.</w:t>
            </w:r>
          </w:p>
        </w:tc>
        <w:tc>
          <w:tcPr>
            <w:tcW w:w="131" w:type="pct"/>
            <w:tcBorders>
              <w:top w:val="single" w:sz="4" w:space="0" w:color="auto"/>
              <w:left w:val="single" w:sz="4" w:space="0" w:color="auto"/>
              <w:bottom w:val="single" w:sz="4" w:space="0" w:color="auto"/>
              <w:right w:val="single" w:sz="4" w:space="0" w:color="auto"/>
            </w:tcBorders>
          </w:tcPr>
          <w:p w14:paraId="2594E3E2"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0DBE9AAB"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p>
        </w:tc>
      </w:tr>
      <w:tr w:rsidR="005A474B" w:rsidRPr="005A474B" w14:paraId="59D79ABC" w14:textId="05196ECD" w:rsidTr="005A474B">
        <w:trPr>
          <w:trHeight w:val="418"/>
        </w:trPr>
        <w:tc>
          <w:tcPr>
            <w:tcW w:w="510" w:type="pct"/>
            <w:vAlign w:val="center"/>
          </w:tcPr>
          <w:p w14:paraId="2A0ADEDE"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position w:val="-1"/>
                <w:sz w:val="24"/>
                <w:szCs w:val="24"/>
              </w:rPr>
            </w:pPr>
            <w:r w:rsidRPr="005A474B">
              <w:rPr>
                <w:rFonts w:ascii="Times New Roman" w:hAnsi="Times New Roman" w:cs="Times New Roman"/>
                <w:position w:val="-1"/>
                <w:sz w:val="24"/>
                <w:szCs w:val="24"/>
              </w:rPr>
              <w:t>3</w:t>
            </w:r>
          </w:p>
        </w:tc>
        <w:tc>
          <w:tcPr>
            <w:tcW w:w="793" w:type="pct"/>
            <w:tcBorders>
              <w:top w:val="single" w:sz="4" w:space="0" w:color="auto"/>
              <w:left w:val="single" w:sz="4" w:space="0" w:color="auto"/>
              <w:bottom w:val="single" w:sz="4" w:space="0" w:color="auto"/>
              <w:right w:val="single" w:sz="4" w:space="0" w:color="auto"/>
            </w:tcBorders>
            <w:vAlign w:val="center"/>
          </w:tcPr>
          <w:p w14:paraId="7E14C04A"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UNIDADE</w:t>
            </w:r>
          </w:p>
        </w:tc>
        <w:tc>
          <w:tcPr>
            <w:tcW w:w="678" w:type="pct"/>
            <w:tcBorders>
              <w:top w:val="single" w:sz="4" w:space="0" w:color="auto"/>
              <w:left w:val="single" w:sz="4" w:space="0" w:color="auto"/>
              <w:bottom w:val="single" w:sz="4" w:space="0" w:color="auto"/>
              <w:right w:val="single" w:sz="4" w:space="0" w:color="auto"/>
            </w:tcBorders>
            <w:vAlign w:val="center"/>
          </w:tcPr>
          <w:p w14:paraId="7D21C852" w14:textId="77777777" w:rsidR="005A474B" w:rsidRPr="005A474B" w:rsidRDefault="005A474B" w:rsidP="002C598C">
            <w:pPr>
              <w:pBdr>
                <w:top w:val="nil"/>
                <w:left w:val="nil"/>
                <w:bottom w:val="nil"/>
                <w:right w:val="nil"/>
                <w:between w:val="nil"/>
              </w:pBdr>
              <w:spacing w:line="1" w:lineRule="atLeast"/>
              <w:ind w:leftChars="-1" w:hangingChars="1" w:hanging="2"/>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21</w:t>
            </w:r>
          </w:p>
        </w:tc>
        <w:tc>
          <w:tcPr>
            <w:tcW w:w="2758" w:type="pct"/>
            <w:tcBorders>
              <w:top w:val="single" w:sz="4" w:space="0" w:color="auto"/>
              <w:left w:val="single" w:sz="4" w:space="0" w:color="auto"/>
              <w:bottom w:val="single" w:sz="4" w:space="0" w:color="auto"/>
              <w:right w:val="single" w:sz="4" w:space="0" w:color="auto"/>
            </w:tcBorders>
            <w:vAlign w:val="center"/>
          </w:tcPr>
          <w:p w14:paraId="140EF24B"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r w:rsidRPr="005A474B">
              <w:rPr>
                <w:rFonts w:ascii="Times New Roman" w:hAnsi="Times New Roman" w:cs="Times New Roman"/>
                <w:b/>
                <w:position w:val="-1"/>
                <w:sz w:val="24"/>
                <w:szCs w:val="24"/>
              </w:rPr>
              <w:t>CAMISA ADULTO - BABY LOOK</w:t>
            </w:r>
          </w:p>
          <w:p w14:paraId="1C71EE81" w14:textId="77777777" w:rsidR="005A474B" w:rsidRPr="005A474B" w:rsidRDefault="005A474B" w:rsidP="002C598C">
            <w:pPr>
              <w:jc w:val="both"/>
              <w:textAlignment w:val="top"/>
              <w:outlineLvl w:val="0"/>
              <w:rPr>
                <w:rFonts w:ascii="Times New Roman" w:hAnsi="Times New Roman" w:cs="Times New Roman"/>
                <w:position w:val="-1"/>
                <w:sz w:val="24"/>
                <w:szCs w:val="24"/>
              </w:rPr>
            </w:pPr>
            <w:r w:rsidRPr="005A474B">
              <w:rPr>
                <w:rFonts w:ascii="Times New Roman" w:hAnsi="Times New Roman" w:cs="Times New Roman"/>
                <w:position w:val="-1"/>
                <w:sz w:val="24"/>
                <w:szCs w:val="24"/>
              </w:rPr>
              <w:t>Camisa para adultos do tipo Baby Look, com gola redonda em</w:t>
            </w:r>
            <w:r w:rsidRPr="005A474B">
              <w:rPr>
                <w:rFonts w:ascii="Times New Roman" w:hAnsi="Times New Roman" w:cs="Times New Roman"/>
                <w:position w:val="-1"/>
                <w:sz w:val="24"/>
                <w:szCs w:val="24"/>
              </w:rPr>
              <w:br/>
              <w:t>67% poliéster e 33% viscose com 5 cores no desenho principal, que fica na parte da frente da camisa,</w:t>
            </w:r>
            <w:r w:rsidRPr="005A474B">
              <w:rPr>
                <w:rFonts w:ascii="Times New Roman" w:hAnsi="Times New Roman" w:cs="Times New Roman"/>
                <w:position w:val="-1"/>
                <w:sz w:val="24"/>
                <w:szCs w:val="24"/>
              </w:rPr>
              <w:br/>
              <w:t>(amarelo, vermelho laranja e marrom) e 1 cor no logotipo de uma das mangas (branco).</w:t>
            </w:r>
            <w:r w:rsidRPr="005A474B">
              <w:rPr>
                <w:rFonts w:ascii="Times New Roman" w:hAnsi="Times New Roman" w:cs="Times New Roman"/>
                <w:position w:val="-1"/>
                <w:sz w:val="24"/>
                <w:szCs w:val="24"/>
              </w:rPr>
              <w:br/>
              <w:t>1 cor no logotipo das costas; 2 cores no da manga do outro lado (branco e vermelho). Nos tamanhos G/G/M/P/PP (BABY LOOK).</w:t>
            </w:r>
          </w:p>
        </w:tc>
        <w:tc>
          <w:tcPr>
            <w:tcW w:w="131" w:type="pct"/>
            <w:tcBorders>
              <w:top w:val="single" w:sz="4" w:space="0" w:color="auto"/>
              <w:left w:val="single" w:sz="4" w:space="0" w:color="auto"/>
              <w:bottom w:val="single" w:sz="4" w:space="0" w:color="auto"/>
              <w:right w:val="single" w:sz="4" w:space="0" w:color="auto"/>
            </w:tcBorders>
          </w:tcPr>
          <w:p w14:paraId="3418AD80"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p>
        </w:tc>
        <w:tc>
          <w:tcPr>
            <w:tcW w:w="131" w:type="pct"/>
            <w:tcBorders>
              <w:top w:val="single" w:sz="4" w:space="0" w:color="auto"/>
              <w:left w:val="single" w:sz="4" w:space="0" w:color="auto"/>
              <w:bottom w:val="single" w:sz="4" w:space="0" w:color="auto"/>
              <w:right w:val="single" w:sz="4" w:space="0" w:color="auto"/>
            </w:tcBorders>
          </w:tcPr>
          <w:p w14:paraId="3BBC56C9" w14:textId="77777777" w:rsidR="005A474B" w:rsidRPr="005A474B" w:rsidRDefault="005A474B" w:rsidP="002C598C">
            <w:pPr>
              <w:spacing w:line="276" w:lineRule="auto"/>
              <w:jc w:val="center"/>
              <w:textAlignment w:val="top"/>
              <w:outlineLvl w:val="0"/>
              <w:rPr>
                <w:rFonts w:ascii="Times New Roman" w:hAnsi="Times New Roman" w:cs="Times New Roman"/>
                <w:b/>
                <w:position w:val="-1"/>
                <w:sz w:val="24"/>
                <w:szCs w:val="24"/>
              </w:rPr>
            </w:pPr>
          </w:p>
        </w:tc>
      </w:tr>
      <w:bookmarkEnd w:id="2"/>
    </w:tbl>
    <w:p w14:paraId="03B1FB5A" w14:textId="77777777" w:rsidR="00D013B3" w:rsidRPr="005A474B" w:rsidRDefault="00D013B3" w:rsidP="002C598C">
      <w:pPr>
        <w:autoSpaceDE/>
        <w:autoSpaceDN/>
        <w:spacing w:line="360" w:lineRule="auto"/>
        <w:rPr>
          <w:rFonts w:ascii="Times New Roman" w:eastAsia="Ecofont_Spranq_eco_Sans" w:hAnsi="Times New Roman" w:cs="Times New Roman"/>
          <w:color w:val="000000" w:themeColor="text1"/>
          <w:sz w:val="24"/>
          <w:szCs w:val="24"/>
          <w:lang w:eastAsia="pt-BR"/>
        </w:rPr>
      </w:pPr>
    </w:p>
    <w:p w14:paraId="24079F82" w14:textId="65EEDC63" w:rsidR="00C4749A" w:rsidRPr="005A474B" w:rsidRDefault="00C4749A" w:rsidP="002C598C">
      <w:pPr>
        <w:pStyle w:val="PargrafodaLista"/>
        <w:numPr>
          <w:ilvl w:val="1"/>
          <w:numId w:val="7"/>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lastRenderedPageBreak/>
        <w:t>Vinculam esta contratação, independentemente de transcrição:</w:t>
      </w:r>
    </w:p>
    <w:p w14:paraId="537EF78C"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Termo de Referência;</w:t>
      </w:r>
    </w:p>
    <w:p w14:paraId="48EB8DFA"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Aviso de Dispensa Eletrônica;</w:t>
      </w:r>
    </w:p>
    <w:p w14:paraId="0FB27AAD"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Proposta do contratado;</w:t>
      </w:r>
    </w:p>
    <w:p w14:paraId="4D1903EE"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Eventuais anexos dos documentos supracitados.</w:t>
      </w:r>
    </w:p>
    <w:p w14:paraId="0A2E50F9" w14:textId="178811EB" w:rsidR="00D013B3" w:rsidRPr="005A474B" w:rsidRDefault="00D013B3" w:rsidP="002C598C">
      <w:pPr>
        <w:pStyle w:val="PargrafodaLista"/>
        <w:spacing w:before="0" w:line="360" w:lineRule="auto"/>
        <w:ind w:left="0"/>
        <w:rPr>
          <w:rFonts w:ascii="Times New Roman" w:hAnsi="Times New Roman" w:cs="Times New Roman"/>
          <w:b/>
          <w:bCs/>
          <w:sz w:val="24"/>
          <w:szCs w:val="24"/>
          <w:u w:val="single"/>
        </w:rPr>
      </w:pPr>
      <w:bookmarkStart w:id="3" w:name="_Hlk165899125"/>
      <w:r w:rsidRPr="005A474B">
        <w:rPr>
          <w:rFonts w:ascii="Times New Roman" w:eastAsia="Ecofont_Spranq_eco_Sans" w:hAnsi="Times New Roman" w:cs="Times New Roman"/>
          <w:color w:val="000000" w:themeColor="text1"/>
          <w:sz w:val="24"/>
          <w:szCs w:val="24"/>
          <w:lang w:eastAsia="pt-BR"/>
        </w:rPr>
        <w:t xml:space="preserve">1.3 </w:t>
      </w:r>
      <w:r w:rsidRPr="005A474B">
        <w:rPr>
          <w:rFonts w:ascii="Times New Roman" w:hAnsi="Times New Roman" w:cs="Times New Roman"/>
          <w:b/>
          <w:bCs/>
          <w:sz w:val="24"/>
          <w:szCs w:val="24"/>
          <w:u w:val="single"/>
        </w:rPr>
        <w:t>Justificativa da escolha por LOTE:</w:t>
      </w:r>
    </w:p>
    <w:p w14:paraId="2DE52086" w14:textId="0D9EFBA4" w:rsidR="00D013B3" w:rsidRPr="005A474B" w:rsidRDefault="00D013B3" w:rsidP="002C598C">
      <w:pPr>
        <w:widowControl/>
        <w:adjustRightInd w:val="0"/>
        <w:spacing w:line="360" w:lineRule="auto"/>
        <w:jc w:val="both"/>
        <w:rPr>
          <w:rFonts w:ascii="Times New Roman" w:eastAsiaTheme="minorHAnsi" w:hAnsi="Times New Roman" w:cs="Times New Roman"/>
          <w:color w:val="000000"/>
          <w:sz w:val="24"/>
          <w:szCs w:val="24"/>
        </w:rPr>
      </w:pPr>
      <w:r w:rsidRPr="005A474B">
        <w:rPr>
          <w:rFonts w:ascii="Times New Roman" w:eastAsiaTheme="minorHAnsi" w:hAnsi="Times New Roman" w:cs="Times New Roman"/>
          <w:color w:val="000000"/>
          <w:sz w:val="24"/>
          <w:szCs w:val="24"/>
        </w:rPr>
        <w:lastRenderedPageBreak/>
        <w:t xml:space="preserve">1.3.1 A principal vantagem da licitação por lotes reside na padronização dos objetos necessários. No contexto específico em questão, a opção por lotes se mostra vantajosa devido à necessidade de garantir uniformidade nos materiais a serem adquiridos. Tratando-se de kits de brindes personalizados para distribuição em um evento, é essencial que todos os itens possuam a mesma qualidade. </w:t>
      </w:r>
    </w:p>
    <w:p w14:paraId="4A1D73C5" w14:textId="77777777" w:rsidR="00D013B3" w:rsidRPr="005A474B" w:rsidRDefault="00D013B3" w:rsidP="002C598C">
      <w:pPr>
        <w:pStyle w:val="PargrafodaLista"/>
        <w:spacing w:before="0" w:line="360" w:lineRule="auto"/>
        <w:ind w:left="0"/>
        <w:rPr>
          <w:rFonts w:ascii="Times New Roman" w:hAnsi="Times New Roman" w:cs="Times New Roman"/>
          <w:b/>
          <w:bCs/>
          <w:sz w:val="28"/>
          <w:szCs w:val="28"/>
          <w:u w:val="single"/>
        </w:rPr>
      </w:pPr>
      <w:r w:rsidRPr="005A474B">
        <w:rPr>
          <w:rFonts w:ascii="Times New Roman" w:eastAsiaTheme="minorHAnsi" w:hAnsi="Times New Roman" w:cs="Times New Roman"/>
          <w:color w:val="000000"/>
          <w:sz w:val="24"/>
          <w:szCs w:val="24"/>
        </w:rPr>
        <w:t>Isso garante uma abordagem isonômica para todos os participantes do evento, evitando disparidades entre os brindes oferecidos. A padronização não apenas assegura a igualdade de condições para os beneficiários, mas também promove a eficiência na aquisição dos objetos. Ao evitar a aquisição de materiais com qualidade inadequada, reduz-se o desperdício e otimiza-se o uso dos recursos disponíveis.</w:t>
      </w:r>
    </w:p>
    <w:bookmarkEnd w:id="3"/>
    <w:p w14:paraId="5C0252BC" w14:textId="66EF2428" w:rsidR="00D013B3" w:rsidRPr="005A474B" w:rsidRDefault="00D013B3"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6EE24B5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VIGÊNCIA E PRORROGAÇÃO\</w:t>
      </w:r>
    </w:p>
    <w:p w14:paraId="7A716EDE" w14:textId="3C59B098" w:rsidR="00C4749A" w:rsidRPr="005A474B" w:rsidRDefault="00C4749A" w:rsidP="002C598C">
      <w:pPr>
        <w:pStyle w:val="PargrafodaLista"/>
        <w:numPr>
          <w:ilvl w:val="1"/>
          <w:numId w:val="21"/>
        </w:numPr>
        <w:autoSpaceDE/>
        <w:autoSpaceDN/>
        <w:spacing w:line="360" w:lineRule="auto"/>
        <w:ind w:left="0" w:firstLine="0"/>
        <w:rPr>
          <w:rFonts w:ascii="Times New Roman" w:eastAsia="Ecofont_Spranq_eco_Sans" w:hAnsi="Times New Roman" w:cs="Times New Roman"/>
          <w:iCs/>
          <w:sz w:val="24"/>
          <w:szCs w:val="24"/>
          <w:lang w:eastAsia="pt-BR"/>
        </w:rPr>
      </w:pPr>
      <w:r w:rsidRPr="005A474B">
        <w:rPr>
          <w:rFonts w:ascii="Times New Roman" w:eastAsia="Ecofont_Spranq_eco_Sans" w:hAnsi="Times New Roman" w:cs="Times New Roman"/>
          <w:iCs/>
          <w:sz w:val="24"/>
          <w:szCs w:val="24"/>
          <w:lang w:eastAsia="pt-BR"/>
        </w:rPr>
        <w:t>O prazo de vigência da contratação é de 12 meses, contados do(a) sua assinatura, na forma do artigo 105 da Lei n° 14.133, de 2021.</w:t>
      </w:r>
    </w:p>
    <w:p w14:paraId="6CB73D3F" w14:textId="0E015316"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O prazo de assinatura do contrato </w:t>
      </w:r>
      <w:r w:rsidR="005A474B">
        <w:rPr>
          <w:rFonts w:ascii="Times New Roman" w:hAnsi="Times New Roman" w:cs="Times New Roman"/>
          <w:sz w:val="24"/>
          <w:szCs w:val="24"/>
        </w:rPr>
        <w:t>são</w:t>
      </w:r>
      <w:r w:rsidRPr="005A474B">
        <w:rPr>
          <w:rFonts w:ascii="Times New Roman" w:hAnsi="Times New Roman" w:cs="Times New Roman"/>
          <w:sz w:val="24"/>
          <w:szCs w:val="24"/>
        </w:rPr>
        <w:t xml:space="preserve"> de </w:t>
      </w:r>
      <w:r w:rsidRPr="005A474B">
        <w:rPr>
          <w:rFonts w:ascii="Times New Roman" w:hAnsi="Times New Roman" w:cs="Times New Roman"/>
          <w:b/>
          <w:bCs/>
          <w:sz w:val="24"/>
          <w:szCs w:val="24"/>
        </w:rPr>
        <w:t>10 (dez) dias corridos</w:t>
      </w:r>
      <w:r w:rsidRPr="005A474B">
        <w:rPr>
          <w:rFonts w:ascii="Times New Roman" w:hAnsi="Times New Roman" w:cs="Times New Roman"/>
          <w:sz w:val="24"/>
          <w:szCs w:val="24"/>
        </w:rPr>
        <w:t xml:space="preserve">, contados a partir do recebimento do mesmo pela Contratada. </w:t>
      </w:r>
    </w:p>
    <w:p w14:paraId="4CB58ACE" w14:textId="77777777" w:rsidR="00C4749A" w:rsidRPr="005A474B" w:rsidRDefault="00C4749A" w:rsidP="002C598C">
      <w:pPr>
        <w:autoSpaceDE/>
        <w:autoSpaceDN/>
        <w:spacing w:line="360" w:lineRule="auto"/>
        <w:jc w:val="both"/>
        <w:rPr>
          <w:rFonts w:ascii="Times New Roman" w:eastAsia="Ecofont_Spranq_eco_Sans" w:hAnsi="Times New Roman" w:cs="Times New Roman"/>
          <w:iCs/>
          <w:sz w:val="24"/>
          <w:szCs w:val="24"/>
          <w:lang w:eastAsia="pt-BR"/>
        </w:rPr>
      </w:pPr>
    </w:p>
    <w:p w14:paraId="6B9AD07B" w14:textId="77777777" w:rsidR="00C4749A" w:rsidRPr="005A474B" w:rsidRDefault="00C4749A" w:rsidP="002C598C">
      <w:pPr>
        <w:pStyle w:val="Ttulo1"/>
        <w:numPr>
          <w:ilvl w:val="0"/>
          <w:numId w:val="7"/>
        </w:numPr>
        <w:spacing w:line="360" w:lineRule="auto"/>
        <w:ind w:left="0" w:firstLine="0"/>
        <w:rPr>
          <w:rFonts w:ascii="Times New Roman" w:hAnsi="Times New Roman" w:cs="Times New Roman"/>
          <w:u w:val="single"/>
        </w:rPr>
      </w:pPr>
      <w:r w:rsidRPr="005A474B">
        <w:rPr>
          <w:rFonts w:ascii="Times New Roman" w:hAnsi="Times New Roman" w:cs="Times New Roman"/>
          <w:u w:val="single"/>
        </w:rPr>
        <w:t xml:space="preserve">CLÁUSULA - DAS CONDIÇÕES DE EXECUÇÃO DO OBJETO </w:t>
      </w:r>
    </w:p>
    <w:p w14:paraId="2D3D021C" w14:textId="249FE09C" w:rsidR="00C4749A" w:rsidRPr="005A474B" w:rsidRDefault="00C4749A" w:rsidP="002C598C">
      <w:pPr>
        <w:spacing w:line="360" w:lineRule="auto"/>
        <w:rPr>
          <w:rFonts w:ascii="Times New Roman" w:hAnsi="Times New Roman" w:cs="Times New Roman"/>
          <w:sz w:val="24"/>
          <w:szCs w:val="24"/>
        </w:rPr>
      </w:pPr>
      <w:r w:rsidRPr="005A474B">
        <w:rPr>
          <w:rFonts w:ascii="Times New Roman" w:hAnsi="Times New Roman" w:cs="Times New Roman"/>
          <w:sz w:val="24"/>
          <w:szCs w:val="24"/>
        </w:rPr>
        <w:t xml:space="preserve">3.1. A prestação dos serviços terá prazo máximo de </w:t>
      </w:r>
      <w:r w:rsidR="005A474B">
        <w:rPr>
          <w:rFonts w:ascii="Times New Roman" w:hAnsi="Times New Roman" w:cs="Times New Roman"/>
          <w:b/>
          <w:bCs/>
          <w:sz w:val="24"/>
          <w:szCs w:val="24"/>
        </w:rPr>
        <w:t>15</w:t>
      </w:r>
      <w:r w:rsidRPr="005A474B">
        <w:rPr>
          <w:rFonts w:ascii="Times New Roman" w:hAnsi="Times New Roman" w:cs="Times New Roman"/>
          <w:b/>
          <w:bCs/>
          <w:sz w:val="24"/>
          <w:szCs w:val="24"/>
        </w:rPr>
        <w:t xml:space="preserve"> (</w:t>
      </w:r>
      <w:r w:rsidR="005A474B">
        <w:rPr>
          <w:rFonts w:ascii="Times New Roman" w:hAnsi="Times New Roman" w:cs="Times New Roman"/>
          <w:b/>
          <w:bCs/>
          <w:sz w:val="24"/>
          <w:szCs w:val="24"/>
        </w:rPr>
        <w:t>quinze</w:t>
      </w:r>
      <w:r w:rsidRPr="005A474B">
        <w:rPr>
          <w:rFonts w:ascii="Times New Roman" w:hAnsi="Times New Roman" w:cs="Times New Roman"/>
          <w:b/>
          <w:bCs/>
          <w:sz w:val="24"/>
          <w:szCs w:val="24"/>
        </w:rPr>
        <w:t>) dias corridos</w:t>
      </w:r>
      <w:r w:rsidRPr="005A474B">
        <w:rPr>
          <w:rFonts w:ascii="Times New Roman" w:hAnsi="Times New Roman" w:cs="Times New Roman"/>
          <w:sz w:val="24"/>
          <w:szCs w:val="24"/>
        </w:rPr>
        <w:t xml:space="preserve">, a contar do recebimento da </w:t>
      </w:r>
      <w:r w:rsidRPr="005A474B">
        <w:rPr>
          <w:rFonts w:ascii="Times New Roman" w:hAnsi="Times New Roman" w:cs="Times New Roman"/>
          <w:b/>
          <w:bCs/>
          <w:sz w:val="24"/>
          <w:szCs w:val="24"/>
        </w:rPr>
        <w:t>Ordem de Fornecimento</w:t>
      </w:r>
      <w:r w:rsidRPr="005A474B">
        <w:rPr>
          <w:rFonts w:ascii="Times New Roman" w:hAnsi="Times New Roman" w:cs="Times New Roman"/>
          <w:sz w:val="24"/>
          <w:szCs w:val="24"/>
        </w:rPr>
        <w:t>.</w:t>
      </w:r>
    </w:p>
    <w:p w14:paraId="52FD836B" w14:textId="63DD2C89" w:rsidR="00003D26" w:rsidRPr="005A474B" w:rsidRDefault="00C4749A" w:rsidP="002C598C">
      <w:pPr>
        <w:pStyle w:val="Default"/>
        <w:numPr>
          <w:ilvl w:val="1"/>
          <w:numId w:val="9"/>
        </w:numPr>
        <w:spacing w:line="360" w:lineRule="auto"/>
        <w:jc w:val="both"/>
        <w:rPr>
          <w:color w:val="auto"/>
        </w:rPr>
      </w:pPr>
      <w:r w:rsidRPr="005A474B">
        <w:rPr>
          <w:color w:val="auto"/>
        </w:rPr>
        <w:t xml:space="preserve">A contratada deverá fazer a entrega de todos os itens </w:t>
      </w:r>
      <w:bookmarkStart w:id="4" w:name="_Hlk164174444"/>
      <w:r w:rsidR="00003D26" w:rsidRPr="005A474B">
        <w:rPr>
          <w:color w:val="auto"/>
        </w:rPr>
        <w:t>no almoxarifado central localizado na Rua</w:t>
      </w:r>
      <w:r w:rsidR="00003D26" w:rsidRPr="005A474B">
        <w:rPr>
          <w:color w:val="auto"/>
          <w:shd w:val="clear" w:color="auto" w:fill="FFFFFF"/>
        </w:rPr>
        <w:t xml:space="preserve"> Gomes Barbosa, 803 - Centro, Viçosa - MG, 36570-10, das 8hr às 17hr. </w:t>
      </w:r>
      <w:r w:rsidR="00003D26" w:rsidRPr="005A474B">
        <w:rPr>
          <w:color w:val="auto"/>
        </w:rPr>
        <w:t xml:space="preserve"> </w:t>
      </w:r>
    </w:p>
    <w:bookmarkEnd w:id="4"/>
    <w:p w14:paraId="21BBA3DF" w14:textId="77777777"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Os pedidos de prorrogação de prazo de entrega somente serão examinados quando formulados até o termo limite de entrega.</w:t>
      </w:r>
    </w:p>
    <w:p w14:paraId="368A7329" w14:textId="77777777"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Se, após o recebimento provisório, constatar-se que os serviços foram entregues em desacordo com a proposta, com defeito, fora de especificação ou incompletos, o fornecedor será notificado por escrito.</w:t>
      </w:r>
    </w:p>
    <w:p w14:paraId="7870BADE" w14:textId="77777777" w:rsidR="00C4749A" w:rsidRPr="005A474B" w:rsidRDefault="00C4749A" w:rsidP="002C598C">
      <w:pPr>
        <w:pStyle w:val="PargrafodaLista"/>
        <w:numPr>
          <w:ilvl w:val="1"/>
          <w:numId w:val="7"/>
        </w:numPr>
        <w:spacing w:before="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Todas as despesas, inclusive fretes, impostos etc., estão inclusos no preço.</w:t>
      </w:r>
    </w:p>
    <w:p w14:paraId="17BDC1B9" w14:textId="77777777" w:rsidR="00C4749A" w:rsidRPr="005A474B" w:rsidRDefault="00C4749A" w:rsidP="002C598C">
      <w:p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p>
    <w:p w14:paraId="65BD9F69"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 xml:space="preserve">CLÁUSULA – MODELOS DE EXECUÇÃO E GESTÃO CONTRATUAIS </w:t>
      </w:r>
      <w:r w:rsidRPr="005A474B">
        <w:rPr>
          <w:rFonts w:ascii="Times New Roman" w:eastAsiaTheme="majorEastAsia" w:hAnsi="Times New Roman" w:cs="Times New Roman"/>
          <w:b/>
          <w:bCs/>
          <w:color w:val="000000" w:themeColor="text1"/>
          <w:sz w:val="24"/>
          <w:szCs w:val="24"/>
          <w:u w:val="single"/>
          <w:lang w:eastAsia="pt-BR"/>
        </w:rPr>
        <w:lastRenderedPageBreak/>
        <w:t>(</w:t>
      </w:r>
      <w:hyperlink r:id="rId9" w:anchor="art92" w:history="1">
        <w:r w:rsidRPr="005A474B">
          <w:rPr>
            <w:rFonts w:ascii="Times New Roman" w:eastAsiaTheme="majorEastAsia" w:hAnsi="Times New Roman" w:cs="Times New Roman"/>
            <w:b/>
            <w:bCs/>
            <w:color w:val="000000" w:themeColor="text1"/>
            <w:sz w:val="24"/>
            <w:szCs w:val="24"/>
            <w:u w:val="single"/>
            <w:lang w:eastAsia="pt-BR"/>
          </w:rPr>
          <w:t>art. 92, IV, VII e XVIII)</w:t>
        </w:r>
      </w:hyperlink>
    </w:p>
    <w:p w14:paraId="36996ABE" w14:textId="5B26A965" w:rsidR="00C4749A" w:rsidRPr="005A474B" w:rsidRDefault="00C4749A" w:rsidP="002C598C">
      <w:pPr>
        <w:pStyle w:val="PargrafodaLista"/>
        <w:numPr>
          <w:ilvl w:val="1"/>
          <w:numId w:val="10"/>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regime de execução contratual, os modelos de gestão e de execução, assim como os prazos e condições de conclusão, entrega, observação e recebimento do objeto constam no Termo de Referência, anexo a este Contrato.</w:t>
      </w:r>
    </w:p>
    <w:p w14:paraId="36A0CE92"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52217ED2"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SUBCONTRATAÇÃO</w:t>
      </w:r>
    </w:p>
    <w:p w14:paraId="6A0B1893" w14:textId="77777777" w:rsidR="00C4749A" w:rsidRPr="005A474B" w:rsidRDefault="00C4749A" w:rsidP="002C598C">
      <w:pPr>
        <w:numPr>
          <w:ilvl w:val="1"/>
          <w:numId w:val="7"/>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Não será admitida a subcontratação do objeto contratual.</w:t>
      </w:r>
    </w:p>
    <w:p w14:paraId="46BABAE2" w14:textId="77777777" w:rsidR="00C4749A" w:rsidRPr="005A474B" w:rsidRDefault="00C4749A" w:rsidP="002C598C">
      <w:pPr>
        <w:autoSpaceDE/>
        <w:autoSpaceDN/>
        <w:spacing w:line="360" w:lineRule="auto"/>
        <w:jc w:val="both"/>
        <w:rPr>
          <w:rFonts w:ascii="Times New Roman" w:eastAsiaTheme="minorEastAsia" w:hAnsi="Times New Roman" w:cs="Times New Roman"/>
          <w:iCs/>
          <w:color w:val="000000" w:themeColor="text1"/>
          <w:sz w:val="24"/>
          <w:szCs w:val="24"/>
          <w:lang w:eastAsia="pt-BR"/>
        </w:rPr>
      </w:pPr>
    </w:p>
    <w:p w14:paraId="04A05722"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PREÇO (</w:t>
      </w:r>
      <w:hyperlink r:id="rId10" w:anchor="art92" w:history="1">
        <w:r w:rsidRPr="005A474B">
          <w:rPr>
            <w:rFonts w:ascii="Times New Roman" w:eastAsiaTheme="majorEastAsia" w:hAnsi="Times New Roman" w:cs="Times New Roman"/>
            <w:b/>
            <w:bCs/>
            <w:color w:val="000000" w:themeColor="text1"/>
            <w:sz w:val="24"/>
            <w:szCs w:val="24"/>
            <w:u w:val="single"/>
            <w:lang w:eastAsia="pt-BR"/>
          </w:rPr>
          <w:t>art. 92, V)</w:t>
        </w:r>
      </w:hyperlink>
    </w:p>
    <w:p w14:paraId="163B5D77" w14:textId="5DCC8049" w:rsidR="00C4749A" w:rsidRPr="005A474B" w:rsidRDefault="00C4749A" w:rsidP="002C598C">
      <w:pPr>
        <w:numPr>
          <w:ilvl w:val="1"/>
          <w:numId w:val="7"/>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 xml:space="preserve">O valor total da contratação é de R$ </w:t>
      </w:r>
      <w:r w:rsidR="005A474B">
        <w:rPr>
          <w:rFonts w:ascii="Times New Roman" w:eastAsiaTheme="minorEastAsia" w:hAnsi="Times New Roman" w:cs="Times New Roman"/>
          <w:iCs/>
          <w:color w:val="000000" w:themeColor="text1"/>
          <w:sz w:val="24"/>
          <w:szCs w:val="24"/>
          <w:lang w:eastAsia="pt-BR"/>
        </w:rPr>
        <w:t xml:space="preserve"> </w:t>
      </w:r>
      <w:proofErr w:type="gramStart"/>
      <w:r w:rsidR="005A474B">
        <w:rPr>
          <w:rFonts w:ascii="Times New Roman" w:eastAsiaTheme="minorEastAsia" w:hAnsi="Times New Roman" w:cs="Times New Roman"/>
          <w:iCs/>
          <w:color w:val="000000" w:themeColor="text1"/>
          <w:sz w:val="24"/>
          <w:szCs w:val="24"/>
          <w:lang w:eastAsia="pt-BR"/>
        </w:rPr>
        <w:t xml:space="preserve">   </w:t>
      </w:r>
      <w:r w:rsidRPr="005A474B">
        <w:rPr>
          <w:rFonts w:ascii="Times New Roman" w:eastAsiaTheme="minorEastAsia" w:hAnsi="Times New Roman" w:cs="Times New Roman"/>
          <w:iCs/>
          <w:color w:val="000000" w:themeColor="text1"/>
          <w:sz w:val="24"/>
          <w:szCs w:val="24"/>
          <w:lang w:eastAsia="pt-BR"/>
        </w:rPr>
        <w:t>(</w:t>
      </w:r>
      <w:proofErr w:type="spellStart"/>
      <w:proofErr w:type="gramEnd"/>
      <w:r w:rsidR="005A474B">
        <w:rPr>
          <w:rFonts w:ascii="Times New Roman" w:eastAsiaTheme="minorEastAsia" w:hAnsi="Times New Roman" w:cs="Times New Roman"/>
          <w:iCs/>
          <w:color w:val="000000" w:themeColor="text1"/>
          <w:sz w:val="24"/>
          <w:szCs w:val="24"/>
          <w:lang w:eastAsia="pt-BR"/>
        </w:rPr>
        <w:t>xxxxxxxxxxxxxxxxxxx</w:t>
      </w:r>
      <w:proofErr w:type="spellEnd"/>
      <w:r w:rsidRPr="005A474B">
        <w:rPr>
          <w:rFonts w:ascii="Times New Roman" w:eastAsiaTheme="minorEastAsia" w:hAnsi="Times New Roman" w:cs="Times New Roman"/>
          <w:iCs/>
          <w:color w:val="000000" w:themeColor="text1"/>
          <w:sz w:val="24"/>
          <w:szCs w:val="24"/>
          <w:lang w:eastAsia="pt-BR"/>
        </w:rPr>
        <w:t xml:space="preserve">). </w:t>
      </w:r>
    </w:p>
    <w:p w14:paraId="7E7D54DA" w14:textId="7F160F95" w:rsidR="00C4749A" w:rsidRPr="005A474B" w:rsidRDefault="00C4749A" w:rsidP="005A474B">
      <w:pPr>
        <w:pStyle w:val="PargrafodaLista"/>
        <w:numPr>
          <w:ilvl w:val="2"/>
          <w:numId w:val="22"/>
        </w:numPr>
        <w:autoSpaceDE/>
        <w:autoSpaceDN/>
        <w:spacing w:line="360" w:lineRule="auto"/>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valor da contratação será reajustado, independentemente do prazo de duração do contrato, com data-base vinculada à data do orçamento estimado e com a possibilidade de ser estabelecido mais de um índice específico ou setorial, em conformidade com a realidade de mercado dos respectivos insumos, nos termos do Edital e do art. 25, §7° da Lei 14.133/2021.</w:t>
      </w:r>
    </w:p>
    <w:p w14:paraId="292D18F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24B465"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152964A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PAGAMENTO (</w:t>
      </w:r>
      <w:hyperlink r:id="rId11" w:anchor="art92" w:history="1">
        <w:r w:rsidRPr="005A474B">
          <w:rPr>
            <w:rFonts w:ascii="Times New Roman" w:eastAsiaTheme="majorEastAsia" w:hAnsi="Times New Roman" w:cs="Times New Roman"/>
            <w:b/>
            <w:bCs/>
            <w:color w:val="000000" w:themeColor="text1"/>
            <w:sz w:val="24"/>
            <w:szCs w:val="24"/>
            <w:u w:val="single"/>
            <w:lang w:eastAsia="pt-BR"/>
          </w:rPr>
          <w:t>art. 92, V e VI</w:t>
        </w:r>
      </w:hyperlink>
      <w:r w:rsidRPr="005A474B">
        <w:rPr>
          <w:rFonts w:ascii="Times New Roman" w:eastAsiaTheme="majorEastAsia" w:hAnsi="Times New Roman" w:cs="Times New Roman"/>
          <w:b/>
          <w:bCs/>
          <w:color w:val="000000" w:themeColor="text1"/>
          <w:sz w:val="24"/>
          <w:szCs w:val="24"/>
          <w:u w:val="single"/>
          <w:lang w:eastAsia="pt-BR"/>
        </w:rPr>
        <w:t>)</w:t>
      </w:r>
    </w:p>
    <w:p w14:paraId="70072BF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O prazo para pagamento </w:t>
      </w:r>
      <w:r w:rsidRPr="005A474B">
        <w:rPr>
          <w:rFonts w:ascii="Times New Roman" w:eastAsia="Ecofont_Spranq_eco_Sans" w:hAnsi="Times New Roman" w:cs="Times New Roman"/>
          <w:color w:val="000000" w:themeColor="text1"/>
          <w:sz w:val="24"/>
          <w:szCs w:val="24"/>
        </w:rPr>
        <w:t>ao contratado</w:t>
      </w:r>
      <w:r w:rsidRPr="005A474B">
        <w:rPr>
          <w:rFonts w:ascii="Times New Roman" w:eastAsia="Ecofont_Spranq_eco_Sans" w:hAnsi="Times New Roman" w:cs="Times New Roman"/>
          <w:color w:val="000000" w:themeColor="text1"/>
          <w:sz w:val="24"/>
          <w:szCs w:val="24"/>
          <w:lang w:eastAsia="pt-BR"/>
        </w:rPr>
        <w:t xml:space="preserve"> e demais condições a ele referentes encontram-se definidos no Termo de Referência, anexo a este Contrato.</w:t>
      </w:r>
    </w:p>
    <w:p w14:paraId="5E2E7FA4"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38E39969"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REAJUSTE (</w:t>
      </w:r>
      <w:hyperlink r:id="rId12" w:anchor="art92" w:history="1">
        <w:r w:rsidRPr="005A474B">
          <w:rPr>
            <w:rFonts w:ascii="Times New Roman" w:eastAsiaTheme="majorEastAsia" w:hAnsi="Times New Roman" w:cs="Times New Roman"/>
            <w:b/>
            <w:bCs/>
            <w:color w:val="000000" w:themeColor="text1"/>
            <w:sz w:val="24"/>
            <w:szCs w:val="24"/>
            <w:u w:val="single"/>
            <w:lang w:eastAsia="pt-BR"/>
          </w:rPr>
          <w:t>art. 92, V)</w:t>
        </w:r>
      </w:hyperlink>
    </w:p>
    <w:p w14:paraId="0E811B07"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Os preços inicialmente contratados são fixos e irreajustáveis no prazo de um ano contado da data do orçamento estimado da licitação, considerando, para tanto, a data do primeiro orçamento realizado no processo administrativo.</w:t>
      </w:r>
    </w:p>
    <w:p w14:paraId="09F692C5" w14:textId="0C988A6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Após o interregno de um ano, os preços iniciais serão reajustados, mediante a aplicação, </w:t>
      </w:r>
      <w:r w:rsidR="00FA7482" w:rsidRPr="00F85A6F">
        <w:rPr>
          <w:sz w:val="24"/>
          <w:szCs w:val="24"/>
          <w:shd w:val="clear" w:color="auto" w:fill="FFFFFF"/>
        </w:rPr>
        <w:t>Índice Nacional de Preços ao Consumidor Amplo (IPCA)</w:t>
      </w:r>
      <w:r w:rsidRPr="005A474B">
        <w:rPr>
          <w:rFonts w:ascii="Times New Roman" w:eastAsia="Ecofont_Spranq_eco_Sans" w:hAnsi="Times New Roman" w:cs="Times New Roman"/>
          <w:i/>
          <w:iCs/>
          <w:sz w:val="24"/>
          <w:szCs w:val="24"/>
          <w:lang w:eastAsia="pt-BR"/>
        </w:rPr>
        <w:t>,</w:t>
      </w:r>
      <w:r w:rsidRPr="005A474B">
        <w:rPr>
          <w:rFonts w:ascii="Times New Roman" w:eastAsia="Ecofont_Spranq_eco_Sans" w:hAnsi="Times New Roman" w:cs="Times New Roman"/>
          <w:sz w:val="24"/>
          <w:szCs w:val="24"/>
          <w:lang w:eastAsia="pt-BR"/>
        </w:rPr>
        <w:t xml:space="preserve"> exclusivamente para as obrigações iniciadas e concluídas após a ocorrência da anualidade.</w:t>
      </w:r>
    </w:p>
    <w:p w14:paraId="53693E05"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w:t>
      </w:r>
    </w:p>
    <w:p w14:paraId="077D375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Nos reajustes subsequentes ao primeiro, o interregno mínimo de um ano será contado a partir dos efeitos financeiros do último reajuste.</w:t>
      </w:r>
    </w:p>
    <w:p w14:paraId="69C098D5"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No caso de atraso ou não divulgação do(s) índice (s) de reajustamento, o </w:t>
      </w:r>
      <w:r w:rsidRPr="005A474B">
        <w:rPr>
          <w:rFonts w:ascii="Times New Roman" w:eastAsia="Ecofont_Spranq_eco_Sans" w:hAnsi="Times New Roman" w:cs="Times New Roman"/>
          <w:b/>
          <w:sz w:val="24"/>
          <w:szCs w:val="24"/>
          <w:lang w:eastAsia="pt-BR"/>
        </w:rPr>
        <w:t>CONTRATANTE</w:t>
      </w:r>
      <w:r w:rsidRPr="005A474B">
        <w:rPr>
          <w:rFonts w:ascii="Times New Roman" w:eastAsia="Ecofont_Spranq_eco_Sans" w:hAnsi="Times New Roman" w:cs="Times New Roman"/>
          <w:sz w:val="24"/>
          <w:szCs w:val="24"/>
          <w:lang w:eastAsia="pt-BR"/>
        </w:rPr>
        <w:t xml:space="preserve"> pagará ao contratado a importância calculada pela última variação conhecida, liquidando a diferença correspondente tão logo seja(m) divulgado(s) o(s) índice(s) definitivo(s).</w:t>
      </w:r>
      <w:r w:rsidRPr="005A474B">
        <w:rPr>
          <w:rFonts w:ascii="Times New Roman" w:eastAsia="Times New Roman" w:hAnsi="Times New Roman" w:cs="Times New Roman"/>
          <w:sz w:val="24"/>
          <w:szCs w:val="24"/>
          <w:lang w:eastAsia="pt-BR"/>
        </w:rPr>
        <w:t xml:space="preserve"> </w:t>
      </w:r>
    </w:p>
    <w:p w14:paraId="1CB4253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Nas aferições finais, o(s) índice(s) utilizado(s) para reajuste será(</w:t>
      </w:r>
      <w:proofErr w:type="spellStart"/>
      <w:r w:rsidRPr="005A474B">
        <w:rPr>
          <w:rFonts w:ascii="Times New Roman" w:eastAsia="Ecofont_Spranq_eco_Sans" w:hAnsi="Times New Roman" w:cs="Times New Roman"/>
          <w:sz w:val="24"/>
          <w:szCs w:val="24"/>
          <w:lang w:eastAsia="pt-BR"/>
        </w:rPr>
        <w:t>ão</w:t>
      </w:r>
      <w:proofErr w:type="spellEnd"/>
      <w:r w:rsidRPr="005A474B">
        <w:rPr>
          <w:rFonts w:ascii="Times New Roman" w:eastAsia="Ecofont_Spranq_eco_Sans" w:hAnsi="Times New Roman" w:cs="Times New Roman"/>
          <w:sz w:val="24"/>
          <w:szCs w:val="24"/>
          <w:lang w:eastAsia="pt-BR"/>
        </w:rPr>
        <w:t>), obrigatoriamente, o(s) definitivo(s).</w:t>
      </w:r>
    </w:p>
    <w:p w14:paraId="460519F5"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Caso o(s) índice(s) estabelecido(s) para reajustamento venha(m) a ser extinto(s) ou de qualquer forma não possa(m) mais ser utilizado(s), será(</w:t>
      </w:r>
      <w:proofErr w:type="spellStart"/>
      <w:r w:rsidRPr="005A474B">
        <w:rPr>
          <w:rFonts w:ascii="Times New Roman" w:eastAsia="Ecofont_Spranq_eco_Sans" w:hAnsi="Times New Roman" w:cs="Times New Roman"/>
          <w:sz w:val="24"/>
          <w:szCs w:val="24"/>
          <w:lang w:eastAsia="pt-BR"/>
        </w:rPr>
        <w:t>ão</w:t>
      </w:r>
      <w:proofErr w:type="spellEnd"/>
      <w:r w:rsidRPr="005A474B">
        <w:rPr>
          <w:rFonts w:ascii="Times New Roman" w:eastAsia="Ecofont_Spranq_eco_Sans" w:hAnsi="Times New Roman" w:cs="Times New Roman"/>
          <w:sz w:val="24"/>
          <w:szCs w:val="24"/>
          <w:lang w:eastAsia="pt-BR"/>
        </w:rPr>
        <w:t>) adotado(s), em substituição, o(s) que vier(em) a ser determinado(s) pela legislação então em vigor.</w:t>
      </w:r>
    </w:p>
    <w:p w14:paraId="4CC19775"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Na ausência de previsão legal quanto ao índice substituto, as partes elegerão novo índice oficial, para reajustamento do preço do valor remanescente, por meio de termo aditivo. </w:t>
      </w:r>
    </w:p>
    <w:p w14:paraId="39DC39F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O reajuste será realizado por apostilamento.</w:t>
      </w:r>
    </w:p>
    <w:p w14:paraId="50A8D076"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775211E2"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OBRIGAÇÕES DO CONTRATANTE (</w:t>
      </w:r>
      <w:hyperlink r:id="rId13" w:anchor="art92" w:history="1">
        <w:r w:rsidRPr="005A474B">
          <w:rPr>
            <w:rFonts w:ascii="Times New Roman" w:eastAsiaTheme="majorEastAsia" w:hAnsi="Times New Roman" w:cs="Times New Roman"/>
            <w:b/>
            <w:bCs/>
            <w:color w:val="000000" w:themeColor="text1"/>
            <w:sz w:val="24"/>
            <w:szCs w:val="24"/>
            <w:u w:val="single"/>
            <w:lang w:eastAsia="pt-BR"/>
          </w:rPr>
          <w:t>art. 92, XIV</w:t>
        </w:r>
      </w:hyperlink>
      <w:r w:rsidRPr="005A474B">
        <w:rPr>
          <w:rFonts w:ascii="Times New Roman" w:eastAsiaTheme="majorEastAsia" w:hAnsi="Times New Roman" w:cs="Times New Roman"/>
          <w:b/>
          <w:bCs/>
          <w:color w:val="000000" w:themeColor="text1"/>
          <w:sz w:val="24"/>
          <w:szCs w:val="24"/>
          <w:u w:val="single"/>
          <w:lang w:eastAsia="pt-BR"/>
        </w:rPr>
        <w:t>)</w:t>
      </w:r>
    </w:p>
    <w:p w14:paraId="2285153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Exigir o cumprimento de todas as obrigações assumidas pelo Contratado, de acordo com o contrato e seus anexos;</w:t>
      </w:r>
    </w:p>
    <w:p w14:paraId="668AF00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Receber o objeto no prazo e condições estabelecidas no Termo de Referência;</w:t>
      </w:r>
    </w:p>
    <w:p w14:paraId="7B267C8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Notificar o Contratado, por escrito, sobre vícios, defeitos ou incorreções verificadas no objeto fornecido, para que seja por ele substituído, reparado ou corrigido, no total ou em parte, às suas expensas;</w:t>
      </w:r>
    </w:p>
    <w:p w14:paraId="0E8528C8"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Acompanhar e fiscalizar a execução do contrato e o cumprimento das obrigações pelo Contratado;</w:t>
      </w:r>
    </w:p>
    <w:p w14:paraId="257A485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Comunicar a empresa para emissão de Nota Fiscal no que </w:t>
      </w:r>
      <w:proofErr w:type="spellStart"/>
      <w:r w:rsidRPr="005A474B">
        <w:rPr>
          <w:rFonts w:ascii="Times New Roman" w:eastAsia="Ecofont_Spranq_eco_Sans" w:hAnsi="Times New Roman" w:cs="Times New Roman"/>
          <w:color w:val="000000" w:themeColor="text1"/>
          <w:sz w:val="24"/>
          <w:szCs w:val="24"/>
          <w:lang w:eastAsia="pt-BR"/>
        </w:rPr>
        <w:t>pertine</w:t>
      </w:r>
      <w:proofErr w:type="spellEnd"/>
      <w:r w:rsidRPr="005A474B">
        <w:rPr>
          <w:rFonts w:ascii="Times New Roman" w:eastAsia="Ecofont_Spranq_eco_Sans" w:hAnsi="Times New Roman" w:cs="Times New Roman"/>
          <w:color w:val="000000" w:themeColor="text1"/>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5F36EB1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Efetuar o pagamento ao Contratado do valor correspondente ao fornecimento do objeto, no prazo, forma e condições estabelecidos no presente Contrato;</w:t>
      </w:r>
    </w:p>
    <w:p w14:paraId="58E6440C"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Aplicar ao Contratado as sanções previstas na lei e neste Contrato; </w:t>
      </w:r>
    </w:p>
    <w:p w14:paraId="14CD6704"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Cientificar o órgão de representação judicial da Advocacia-Geral da União para adoção das medidas cabíveis quando do descumprimento de obrigações pelo Contratado;</w:t>
      </w:r>
    </w:p>
    <w:p w14:paraId="26F5B21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ABDC13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Administração, nos termos do art. 123, parágrafo único, da Lei n.º 14.133, de 2021, terá o prazo de 30 (trinta) dias, a contar da data do protocolo do requerimento para decidir, admitida a prorrogação motivada, por igual período.</w:t>
      </w:r>
    </w:p>
    <w:p w14:paraId="1CAA694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Responder eventuais pedidos de reestabelecimento do equilíbrio econômico-financeiro, revisão de preços ou reajustamento feitos pelo contratado no prazo máximo de 30 (trinta) dias.</w:t>
      </w:r>
    </w:p>
    <w:p w14:paraId="5095536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Notificar os emitentes das garantias quanto ao início de processo administrativo para apuração de descumprimento de cláusulas contratuais.</w:t>
      </w:r>
    </w:p>
    <w:p w14:paraId="0BAE9B3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485A1A3" w14:textId="77777777" w:rsidR="00C4749A" w:rsidRPr="005A474B" w:rsidRDefault="00C4749A" w:rsidP="002C598C">
      <w:pPr>
        <w:tabs>
          <w:tab w:val="left" w:pos="567"/>
        </w:tabs>
        <w:autoSpaceDE/>
        <w:autoSpaceDN/>
        <w:spacing w:line="360" w:lineRule="auto"/>
        <w:jc w:val="both"/>
        <w:outlineLvl w:val="0"/>
        <w:rPr>
          <w:rFonts w:ascii="Times New Roman" w:eastAsiaTheme="majorEastAsia" w:hAnsi="Times New Roman" w:cs="Times New Roman"/>
          <w:b/>
          <w:bCs/>
          <w:color w:val="000000" w:themeColor="text1"/>
          <w:sz w:val="24"/>
          <w:szCs w:val="24"/>
          <w:lang w:eastAsia="pt-BR"/>
        </w:rPr>
      </w:pPr>
    </w:p>
    <w:p w14:paraId="5596D270"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OBRIGAÇÕES DO CONTRATADO (</w:t>
      </w:r>
      <w:hyperlink r:id="rId14" w:anchor="art92" w:history="1">
        <w:r w:rsidRPr="005A474B">
          <w:rPr>
            <w:rFonts w:ascii="Times New Roman" w:eastAsiaTheme="majorEastAsia" w:hAnsi="Times New Roman" w:cs="Times New Roman"/>
            <w:b/>
            <w:bCs/>
            <w:color w:val="000000" w:themeColor="text1"/>
            <w:sz w:val="24"/>
            <w:szCs w:val="24"/>
            <w:u w:val="single"/>
            <w:lang w:eastAsia="pt-BR"/>
          </w:rPr>
          <w:t>art. 92, XVII)</w:t>
        </w:r>
      </w:hyperlink>
    </w:p>
    <w:p w14:paraId="161405EE" w14:textId="55D4CE20" w:rsidR="00C4749A" w:rsidRPr="005A474B" w:rsidRDefault="00F03136" w:rsidP="002C598C">
      <w:pPr>
        <w:pStyle w:val="PargrafodaLista"/>
        <w:numPr>
          <w:ilvl w:val="1"/>
          <w:numId w:val="18"/>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 </w:t>
      </w:r>
      <w:r w:rsidR="00C4749A" w:rsidRPr="005A474B">
        <w:rPr>
          <w:rFonts w:ascii="Times New Roman" w:eastAsia="Ecofont_Spranq_eco_Sans" w:hAnsi="Times New Roman" w:cs="Times New Roman"/>
          <w:color w:val="000000" w:themeColor="text1"/>
          <w:sz w:val="24"/>
          <w:szCs w:val="24"/>
          <w:lang w:eastAsia="pt-BR"/>
        </w:rPr>
        <w:t xml:space="preserve">A </w:t>
      </w:r>
      <w:r w:rsidR="0080785C" w:rsidRPr="005A474B">
        <w:rPr>
          <w:rFonts w:ascii="Times New Roman" w:eastAsia="Ecofont_Spranq_eco_Sans" w:hAnsi="Times New Roman" w:cs="Times New Roman"/>
          <w:b/>
          <w:color w:val="000000" w:themeColor="text1"/>
          <w:sz w:val="24"/>
          <w:szCs w:val="24"/>
          <w:lang w:eastAsia="pt-BR"/>
        </w:rPr>
        <w:t xml:space="preserve">CONTRATADA </w:t>
      </w:r>
      <w:r w:rsidR="0080785C" w:rsidRPr="005A474B">
        <w:rPr>
          <w:rFonts w:ascii="Times New Roman" w:eastAsia="Ecofont_Spranq_eco_Sans" w:hAnsi="Times New Roman" w:cs="Times New Roman"/>
          <w:color w:val="000000" w:themeColor="text1"/>
          <w:sz w:val="24"/>
          <w:szCs w:val="24"/>
          <w:lang w:eastAsia="pt-BR"/>
        </w:rPr>
        <w:t>deve</w:t>
      </w:r>
      <w:r w:rsidR="00C4749A" w:rsidRPr="005A474B">
        <w:rPr>
          <w:rFonts w:ascii="Times New Roman" w:eastAsia="Ecofont_Spranq_eco_Sans" w:hAnsi="Times New Roman" w:cs="Times New Roman"/>
          <w:color w:val="000000" w:themeColor="text1"/>
          <w:sz w:val="24"/>
          <w:szCs w:val="24"/>
          <w:lang w:eastAsia="pt-BR"/>
        </w:rPr>
        <w:t xml:space="preserve"> cumprir todas as obrigações constantes no Edital, seus anexos e sua proposta, assumindo como exclusivamente seus os riscos e as despesas decorrentes da boa e perfeita execução do objeto, observando, ainda, as obrigações a seguir dispostas:</w:t>
      </w:r>
    </w:p>
    <w:p w14:paraId="19343CE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041026C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Responsabilizar-se pelos vícios e danos decorrentes do objeto, de acordo com os artigos 12, 13 e 17 a 27, do Código de Defesa do Consumidor (Lei nº 8.078, de 1990);</w:t>
      </w:r>
    </w:p>
    <w:p w14:paraId="7AAD86F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E1FEC0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comunicar à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no prazo máximo de 24 (vinte e quatro) horas que antecede a data da entrega, os motivos que impossibilitem o cumprimento do prazo previsto, com a devida comprovação;</w:t>
      </w:r>
    </w:p>
    <w:p w14:paraId="59ADAB6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Atender às determinações regulares emitidas pelo fiscal ou gestor do contrato ou autoridade superior (art. 137, II, da Lei n.º 14.133, de 2021) e prestar todo esclarecimento ou informação por eles solicitados;</w:t>
      </w:r>
    </w:p>
    <w:p w14:paraId="7696059A"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que ficará autorizado a descontar dos pagamentos devidos ou da garantia, caso exigida, o valor correspondente aos danos sofridos;</w:t>
      </w:r>
    </w:p>
    <w:p w14:paraId="7461EE1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BF6C53C"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 cumprimento de todas as obrigações trabalhistas, previdenciárias, fiscais, comerciais e as demais previstas em legislação específica, cuja inadimplência não transfere a responsabilidade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e não poderá onerar o objeto do contrato;</w:t>
      </w:r>
    </w:p>
    <w:p w14:paraId="74F97E83"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Comunicar ao Fiscal do contrato, no prazo de 24 (vinte e quatro) horas, qualquer ocorrência anormal ou acidente que se verifique no local da execução do objeto contratual.</w:t>
      </w:r>
    </w:p>
    <w:p w14:paraId="22776133"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Paralisar, por determinação do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qualquer atividade que não esteja sendo executada de acordo com a boa técnica ou que ponha em risco a segurança de pessoas ou bens de terceiros.</w:t>
      </w:r>
    </w:p>
    <w:p w14:paraId="58D8B3D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Manter durante toda a vigência do contrato, em compatibilidade com as obrigações assumidas, todas as condições exigidas para habilitação na licitação; </w:t>
      </w:r>
    </w:p>
    <w:p w14:paraId="0C7963C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27F4B29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Comprovar a reserva de cargos a que se refere a cláusula acima, no prazo fixado pelo fiscal do contrato, com a indicação dos empregados que preencheram as referidas vagas (art. 116, parágrafo único, da Lei n.º 14.133, de 2021);</w:t>
      </w:r>
    </w:p>
    <w:p w14:paraId="71750028"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Guardar sigilo sobre todas as informações obtidas em decorrência do cumprimento do contrato; </w:t>
      </w:r>
    </w:p>
    <w:p w14:paraId="3093F78B"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78C507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Cumprir, além dos postulados legais vigentes de âmbito federal, estadual ou municipal, as normas de segurança do </w:t>
      </w:r>
      <w:r w:rsidRPr="005A474B">
        <w:rPr>
          <w:rFonts w:ascii="Times New Roman" w:eastAsia="Ecofont_Spranq_eco_Sans" w:hAnsi="Times New Roman" w:cs="Times New Roman"/>
          <w:b/>
          <w:color w:val="000000" w:themeColor="text1"/>
          <w:sz w:val="24"/>
          <w:szCs w:val="24"/>
          <w:lang w:eastAsia="pt-BR"/>
        </w:rPr>
        <w:t>CONTRATANTE</w:t>
      </w:r>
    </w:p>
    <w:p w14:paraId="1CF784DA"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EB06BB2"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Orientar e treinar seus empregados sobre os deveres previstos na Lei nº 13.709, de 14 de agosto de 2018, adotando medidas eficazes para proteção de dados pessoais a que tenha acesso por força da execução deste contrato;</w:t>
      </w:r>
    </w:p>
    <w:p w14:paraId="312076F6"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5809967"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Submeter previamente, por escrito,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para análise e aprovação, quaisquer mudanças nos métodos executivos que fujam às especificações do memorial descritivo ou instrumento congênere.</w:t>
      </w:r>
    </w:p>
    <w:p w14:paraId="7189DCAE"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50E3FE5D"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Responsabilizar-se pelo transporte dos objetos de seu estabelecimento até o local determinado pelo Município, bem como pelo seu descarregamento e acondicionamento, quando for o caso; </w:t>
      </w:r>
    </w:p>
    <w:p w14:paraId="55A21910"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indicar preposto para representá-la durante a execução do contrato.</w:t>
      </w:r>
    </w:p>
    <w:p w14:paraId="46A86E80"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46A40FB9"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GARANTIA DE EXECUÇÃO (</w:t>
      </w:r>
      <w:hyperlink r:id="rId15" w:anchor="art92" w:history="1">
        <w:r w:rsidRPr="005A474B">
          <w:rPr>
            <w:rFonts w:ascii="Times New Roman" w:eastAsiaTheme="majorEastAsia" w:hAnsi="Times New Roman" w:cs="Times New Roman"/>
            <w:b/>
            <w:bCs/>
            <w:color w:val="000000" w:themeColor="text1"/>
            <w:sz w:val="24"/>
            <w:szCs w:val="24"/>
            <w:u w:val="single"/>
            <w:lang w:eastAsia="pt-BR"/>
          </w:rPr>
          <w:t>art. 92, XII</w:t>
        </w:r>
      </w:hyperlink>
      <w:r w:rsidRPr="005A474B">
        <w:rPr>
          <w:rFonts w:ascii="Times New Roman" w:eastAsiaTheme="majorEastAsia" w:hAnsi="Times New Roman" w:cs="Times New Roman"/>
          <w:b/>
          <w:bCs/>
          <w:color w:val="000000" w:themeColor="text1"/>
          <w:sz w:val="24"/>
          <w:szCs w:val="24"/>
          <w:u w:val="single"/>
          <w:lang w:eastAsia="pt-BR"/>
        </w:rPr>
        <w:t>)</w:t>
      </w:r>
    </w:p>
    <w:p w14:paraId="1EFC0347" w14:textId="77777777" w:rsidR="00C4749A" w:rsidRPr="005A474B" w:rsidRDefault="00C4749A" w:rsidP="002C598C">
      <w:pPr>
        <w:numPr>
          <w:ilvl w:val="1"/>
          <w:numId w:val="7"/>
        </w:numPr>
        <w:autoSpaceDE/>
        <w:autoSpaceDN/>
        <w:spacing w:line="360" w:lineRule="auto"/>
        <w:ind w:left="0" w:firstLine="0"/>
        <w:jc w:val="both"/>
        <w:rPr>
          <w:rFonts w:ascii="Times New Roman" w:eastAsiaTheme="minorEastAsia" w:hAnsi="Times New Roman" w:cs="Times New Roman"/>
          <w:iCs/>
          <w:color w:val="000000" w:themeColor="text1"/>
          <w:sz w:val="24"/>
          <w:szCs w:val="24"/>
          <w:lang w:eastAsia="pt-BR"/>
        </w:rPr>
      </w:pPr>
      <w:r w:rsidRPr="005A474B">
        <w:rPr>
          <w:rFonts w:ascii="Times New Roman" w:eastAsiaTheme="minorEastAsia" w:hAnsi="Times New Roman" w:cs="Times New Roman"/>
          <w:iCs/>
          <w:color w:val="000000" w:themeColor="text1"/>
          <w:sz w:val="24"/>
          <w:szCs w:val="24"/>
          <w:lang w:eastAsia="pt-BR"/>
        </w:rPr>
        <w:t xml:space="preserve">  Não haverá exigência de garantia contratual da execução.</w:t>
      </w:r>
    </w:p>
    <w:p w14:paraId="451670D1" w14:textId="77777777" w:rsidR="00C4749A" w:rsidRPr="005A474B" w:rsidRDefault="00C4749A" w:rsidP="002C598C">
      <w:pPr>
        <w:autoSpaceDE/>
        <w:autoSpaceDN/>
        <w:spacing w:line="360" w:lineRule="auto"/>
        <w:jc w:val="both"/>
        <w:rPr>
          <w:rFonts w:ascii="Times New Roman" w:eastAsiaTheme="minorEastAsia" w:hAnsi="Times New Roman" w:cs="Times New Roman"/>
          <w:iCs/>
          <w:color w:val="000000" w:themeColor="text1"/>
          <w:sz w:val="24"/>
          <w:szCs w:val="24"/>
          <w:lang w:eastAsia="pt-BR"/>
        </w:rPr>
      </w:pPr>
    </w:p>
    <w:p w14:paraId="08F2DA5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DA EXTINÇÃO CONTRATUAL (</w:t>
      </w:r>
      <w:hyperlink r:id="rId16" w:anchor="art92" w:history="1">
        <w:r w:rsidRPr="005A474B">
          <w:rPr>
            <w:rFonts w:ascii="Times New Roman" w:eastAsiaTheme="majorEastAsia" w:hAnsi="Times New Roman" w:cs="Times New Roman"/>
            <w:b/>
            <w:bCs/>
            <w:color w:val="000000" w:themeColor="text1"/>
            <w:sz w:val="24"/>
            <w:szCs w:val="24"/>
            <w:u w:val="single"/>
            <w:lang w:eastAsia="pt-BR"/>
          </w:rPr>
          <w:t>art. 92, XIX</w:t>
        </w:r>
      </w:hyperlink>
      <w:r w:rsidRPr="005A474B">
        <w:rPr>
          <w:rFonts w:ascii="Times New Roman" w:eastAsiaTheme="majorEastAsia" w:hAnsi="Times New Roman" w:cs="Times New Roman"/>
          <w:b/>
          <w:bCs/>
          <w:color w:val="000000" w:themeColor="text1"/>
          <w:sz w:val="24"/>
          <w:szCs w:val="24"/>
          <w:u w:val="single"/>
          <w:lang w:eastAsia="pt-BR"/>
        </w:rPr>
        <w:t>)</w:t>
      </w:r>
    </w:p>
    <w:p w14:paraId="67AF2254"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contrato pode ser extinto antes de cumpridas as obrigações nele estipuladas, ou antes do prazo nele fixado, por algum dos motivos previstos no artigo 137 da Lei nº 14.111/2021, bem como amigavelmente, assegurados o contraditório e a ampla defesa.</w:t>
      </w:r>
    </w:p>
    <w:p w14:paraId="44C4F1D8"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Nesta hipótese, aplicam-se também os artigos 138 e 139 da mesma Lei.</w:t>
      </w:r>
    </w:p>
    <w:p w14:paraId="527EB293"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A alteração social ou modificação da finalidade ou da estrutura da empresa não ensejará rescisão se não restringir sua capacidade de concluir o contrato.</w:t>
      </w:r>
    </w:p>
    <w:p w14:paraId="619599B3" w14:textId="77777777" w:rsidR="00C4749A" w:rsidRPr="005A474B" w:rsidRDefault="00C4749A" w:rsidP="002C598C">
      <w:pPr>
        <w:numPr>
          <w:ilvl w:val="3"/>
          <w:numId w:val="7"/>
        </w:numPr>
        <w:autoSpaceDE/>
        <w:autoSpaceDN/>
        <w:spacing w:line="360" w:lineRule="auto"/>
        <w:ind w:left="0" w:firstLine="0"/>
        <w:jc w:val="both"/>
        <w:rPr>
          <w:rFonts w:ascii="Times New Roman" w:eastAsia="Ecofont_Spranq_eco_Sans" w:hAnsi="Times New Roman" w:cs="Times New Roman"/>
          <w:sz w:val="24"/>
          <w:szCs w:val="24"/>
          <w:lang w:eastAsia="pt-BR"/>
        </w:rPr>
      </w:pPr>
      <w:r w:rsidRPr="005A474B">
        <w:rPr>
          <w:rFonts w:ascii="Times New Roman" w:eastAsia="Ecofont_Spranq_eco_Sans" w:hAnsi="Times New Roman" w:cs="Times New Roman"/>
          <w:sz w:val="24"/>
          <w:szCs w:val="24"/>
          <w:lang w:eastAsia="pt-BR"/>
        </w:rPr>
        <w:t xml:space="preserve">Se a operação implicar mudança da pessoa jurídica </w:t>
      </w:r>
      <w:r w:rsidRPr="005A474B">
        <w:rPr>
          <w:rFonts w:ascii="Times New Roman" w:eastAsia="Ecofont_Spranq_eco_Sans" w:hAnsi="Times New Roman" w:cs="Times New Roman"/>
          <w:b/>
          <w:sz w:val="24"/>
          <w:szCs w:val="24"/>
          <w:lang w:eastAsia="pt-BR"/>
        </w:rPr>
        <w:t>CONTRATADA,</w:t>
      </w:r>
      <w:r w:rsidRPr="005A474B">
        <w:rPr>
          <w:rFonts w:ascii="Times New Roman" w:eastAsia="Ecofont_Spranq_eco_Sans" w:hAnsi="Times New Roman" w:cs="Times New Roman"/>
          <w:sz w:val="24"/>
          <w:szCs w:val="24"/>
          <w:lang w:eastAsia="pt-BR"/>
        </w:rPr>
        <w:t xml:space="preserve"> deverá ser formalizado termo aditivo para alteração subjetiva.</w:t>
      </w:r>
    </w:p>
    <w:p w14:paraId="4336623C"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O termo de rescisão, sempre que possível, será precedido:</w:t>
      </w:r>
    </w:p>
    <w:p w14:paraId="18637B74"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Balanço dos eventos contratuais já cumpridos ou parcialmente cumpridos;</w:t>
      </w:r>
    </w:p>
    <w:p w14:paraId="3B83DAF2"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Relação dos pagamentos já efetuados e ainda devidos;</w:t>
      </w:r>
    </w:p>
    <w:p w14:paraId="4C734C88" w14:textId="77777777" w:rsidR="00C4749A" w:rsidRPr="005A474B" w:rsidRDefault="00C4749A" w:rsidP="002C598C">
      <w:pPr>
        <w:numPr>
          <w:ilvl w:val="2"/>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Indenizações e multas.</w:t>
      </w:r>
    </w:p>
    <w:p w14:paraId="7E4BD658"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A extinção do contrato não configura óbice para o reconhecimento do desequilíbrio econômico-financeiro, hipótese em que será concedida indenização por meio de termo indenizatório, obedecidas as condicionantes legais.</w:t>
      </w:r>
    </w:p>
    <w:p w14:paraId="3E6ADF1C" w14:textId="77777777" w:rsidR="00C4749A"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sz w:val="24"/>
          <w:szCs w:val="24"/>
          <w:lang w:eastAsia="pt-BR"/>
        </w:rPr>
      </w:pPr>
      <w:r w:rsidRPr="005A474B">
        <w:rPr>
          <w:rFonts w:ascii="Times New Roman" w:eastAsia="Ecofont_Spranq_eco_Sans" w:hAnsi="Times New Roman" w:cs="Times New Roman"/>
          <w:color w:val="000000"/>
          <w:sz w:val="24"/>
          <w:szCs w:val="24"/>
          <w:lang w:eastAsia="pt-BR"/>
        </w:rPr>
        <w:t xml:space="preserve">O contrato poderá ser extinto caso se constate que a </w:t>
      </w:r>
      <w:r w:rsidRPr="005A474B">
        <w:rPr>
          <w:rFonts w:ascii="Times New Roman" w:eastAsia="Ecofont_Spranq_eco_Sans" w:hAnsi="Times New Roman" w:cs="Times New Roman"/>
          <w:b/>
          <w:color w:val="000000"/>
          <w:sz w:val="24"/>
          <w:szCs w:val="24"/>
          <w:lang w:eastAsia="pt-BR"/>
        </w:rPr>
        <w:t xml:space="preserve">CONTRATADA </w:t>
      </w:r>
      <w:r w:rsidRPr="005A474B">
        <w:rPr>
          <w:rFonts w:ascii="Times New Roman" w:eastAsia="Ecofont_Spranq_eco_Sans" w:hAnsi="Times New Roman" w:cs="Times New Roman"/>
          <w:color w:val="000000"/>
          <w:sz w:val="24"/>
          <w:szCs w:val="24"/>
          <w:lang w:eastAsia="pt-BR"/>
        </w:rPr>
        <w:t xml:space="preserve">mantém vínculo de natureza técnica, comercial, econômica, financeira, trabalhista ou civil com dirigente do órgão ou entidade </w:t>
      </w:r>
      <w:r w:rsidRPr="005A474B">
        <w:rPr>
          <w:rFonts w:ascii="Times New Roman" w:eastAsia="Ecofont_Spranq_eco_Sans" w:hAnsi="Times New Roman" w:cs="Times New Roman"/>
          <w:b/>
          <w:color w:val="000000"/>
          <w:sz w:val="24"/>
          <w:szCs w:val="24"/>
          <w:lang w:eastAsia="pt-BR"/>
        </w:rPr>
        <w:t>CONTRATANTE</w:t>
      </w:r>
      <w:r w:rsidRPr="005A474B">
        <w:rPr>
          <w:rFonts w:ascii="Times New Roman" w:eastAsia="Ecofont_Spranq_eco_Sans" w:hAnsi="Times New Roman" w:cs="Times New Roman"/>
          <w:color w:val="000000"/>
          <w:sz w:val="24"/>
          <w:szCs w:val="24"/>
          <w:lang w:eastAsia="pt-BR"/>
        </w:rP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6F10471" w14:textId="77777777" w:rsidR="0080785C" w:rsidRPr="005A474B" w:rsidRDefault="0080785C" w:rsidP="0080785C">
      <w:pPr>
        <w:autoSpaceDE/>
        <w:autoSpaceDN/>
        <w:spacing w:line="360" w:lineRule="auto"/>
        <w:jc w:val="both"/>
        <w:rPr>
          <w:rFonts w:ascii="Times New Roman" w:eastAsia="Ecofont_Spranq_eco_Sans" w:hAnsi="Times New Roman" w:cs="Times New Roman"/>
          <w:color w:val="000000"/>
          <w:sz w:val="24"/>
          <w:szCs w:val="24"/>
          <w:lang w:eastAsia="pt-BR"/>
        </w:rPr>
      </w:pPr>
    </w:p>
    <w:p w14:paraId="4330A524"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DOTAÇÃO ORÇAMENTÁRIA (</w:t>
      </w:r>
      <w:hyperlink r:id="rId17" w:anchor="art92" w:history="1">
        <w:r w:rsidRPr="005A474B">
          <w:rPr>
            <w:rFonts w:ascii="Times New Roman" w:eastAsiaTheme="majorEastAsia" w:hAnsi="Times New Roman" w:cs="Times New Roman"/>
            <w:b/>
            <w:bCs/>
            <w:color w:val="000000" w:themeColor="text1"/>
            <w:sz w:val="24"/>
            <w:szCs w:val="24"/>
            <w:u w:val="single"/>
            <w:lang w:eastAsia="pt-BR"/>
          </w:rPr>
          <w:t>art. 92, VIII</w:t>
        </w:r>
      </w:hyperlink>
      <w:r w:rsidRPr="005A474B">
        <w:rPr>
          <w:rFonts w:ascii="Times New Roman" w:eastAsiaTheme="majorEastAsia" w:hAnsi="Times New Roman" w:cs="Times New Roman"/>
          <w:b/>
          <w:bCs/>
          <w:color w:val="000000" w:themeColor="text1"/>
          <w:sz w:val="24"/>
          <w:szCs w:val="24"/>
          <w:u w:val="single"/>
          <w:lang w:eastAsia="pt-BR"/>
        </w:rPr>
        <w:t>)</w:t>
      </w:r>
    </w:p>
    <w:p w14:paraId="6A6AA1B4" w14:textId="57EC7DBD" w:rsidR="00C4749A" w:rsidRDefault="00C4749A" w:rsidP="002C598C">
      <w:pPr>
        <w:pStyle w:val="NormalWeb"/>
        <w:spacing w:before="0" w:after="0" w:line="360" w:lineRule="auto"/>
        <w:rPr>
          <w:rFonts w:ascii="Times New Roman" w:eastAsia="Times New Roman" w:hAnsi="Times New Roman" w:cs="Times New Roman"/>
          <w:color w:val="000000"/>
        </w:rPr>
      </w:pPr>
      <w:r w:rsidRPr="005A474B">
        <w:rPr>
          <w:rFonts w:ascii="Times New Roman" w:eastAsia="Ecofont_Spranq_eco_Sans" w:hAnsi="Times New Roman" w:cs="Times New Roman"/>
          <w:color w:val="000000"/>
        </w:rPr>
        <w:t>As despesas decorrentes da presente contratação correrão à conta de recursos específicos consignados no Orçamento deste exercício, na dotação abaixo discriminada</w:t>
      </w:r>
      <w:r w:rsidRPr="005A474B">
        <w:rPr>
          <w:rFonts w:ascii="Times New Roman" w:hAnsi="Times New Roman" w:cs="Times New Roman"/>
        </w:rPr>
        <w:t xml:space="preserve">: </w:t>
      </w:r>
      <w:r w:rsidR="00026073" w:rsidRPr="005A474B">
        <w:rPr>
          <w:rFonts w:ascii="Times New Roman" w:hAnsi="Times New Roman" w:cs="Times New Roman"/>
          <w:b/>
        </w:rPr>
        <w:t>04.181.0006.0013.0000.339030 – Ficha 45</w:t>
      </w:r>
      <w:r w:rsidR="00026073" w:rsidRPr="005A474B">
        <w:rPr>
          <w:rFonts w:ascii="Times New Roman" w:eastAsia="Times New Roman" w:hAnsi="Times New Roman" w:cs="Times New Roman"/>
          <w:color w:val="000000"/>
        </w:rPr>
        <w:t>.</w:t>
      </w:r>
    </w:p>
    <w:p w14:paraId="47445F6E" w14:textId="77777777" w:rsidR="0080785C" w:rsidRPr="005A474B" w:rsidRDefault="0080785C" w:rsidP="002C598C">
      <w:pPr>
        <w:pStyle w:val="NormalWeb"/>
        <w:spacing w:before="0" w:after="0" w:line="360" w:lineRule="auto"/>
        <w:rPr>
          <w:rFonts w:ascii="Times New Roman" w:eastAsia="Times New Roman" w:hAnsi="Times New Roman" w:cs="Times New Roman"/>
          <w:color w:val="000000"/>
          <w:sz w:val="27"/>
          <w:szCs w:val="27"/>
        </w:rPr>
      </w:pPr>
    </w:p>
    <w:p w14:paraId="7021EA48"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DOS CASOS OMISSOS (</w:t>
      </w:r>
      <w:hyperlink r:id="rId18" w:anchor="art92" w:history="1">
        <w:r w:rsidRPr="005A474B">
          <w:rPr>
            <w:rFonts w:ascii="Times New Roman" w:eastAsiaTheme="majorEastAsia" w:hAnsi="Times New Roman" w:cs="Times New Roman"/>
            <w:b/>
            <w:bCs/>
            <w:color w:val="000000" w:themeColor="text1"/>
            <w:sz w:val="24"/>
            <w:szCs w:val="24"/>
            <w:u w:val="single"/>
            <w:lang w:eastAsia="pt-BR"/>
          </w:rPr>
          <w:t>art. 92, III</w:t>
        </w:r>
      </w:hyperlink>
      <w:r w:rsidRPr="005A474B">
        <w:rPr>
          <w:rFonts w:ascii="Times New Roman" w:eastAsiaTheme="majorEastAsia" w:hAnsi="Times New Roman" w:cs="Times New Roman"/>
          <w:b/>
          <w:bCs/>
          <w:color w:val="000000" w:themeColor="text1"/>
          <w:sz w:val="24"/>
          <w:szCs w:val="24"/>
          <w:u w:val="single"/>
          <w:lang w:eastAsia="pt-BR"/>
        </w:rPr>
        <w:t>)</w:t>
      </w:r>
    </w:p>
    <w:p w14:paraId="6025B14F" w14:textId="5D0F251A" w:rsidR="00C4749A" w:rsidRPr="005A474B" w:rsidRDefault="00C4749A" w:rsidP="002C598C">
      <w:pPr>
        <w:pStyle w:val="PargrafodaLista"/>
        <w:numPr>
          <w:ilvl w:val="1"/>
          <w:numId w:val="19"/>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Os casos omissos serão decididos pelo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segundo as disposições contidas na Lei </w:t>
      </w:r>
      <w:hyperlink r:id="rId19" w:history="1">
        <w:r w:rsidRPr="005A474B">
          <w:rPr>
            <w:rFonts w:ascii="Times New Roman" w:eastAsia="Ecofont_Spranq_eco_Sans" w:hAnsi="Times New Roman" w:cs="Times New Roman"/>
            <w:color w:val="000000" w:themeColor="text1"/>
            <w:sz w:val="24"/>
            <w:szCs w:val="24"/>
            <w:u w:val="single"/>
            <w:lang w:eastAsia="pt-BR"/>
          </w:rPr>
          <w:t>nº 14.133, de 2021</w:t>
        </w:r>
      </w:hyperlink>
      <w:r w:rsidRPr="005A474B">
        <w:rPr>
          <w:rFonts w:ascii="Times New Roman" w:eastAsia="Ecofont_Spranq_eco_Sans" w:hAnsi="Times New Roman" w:cs="Times New Roman"/>
          <w:color w:val="000000" w:themeColor="text1"/>
          <w:sz w:val="24"/>
          <w:szCs w:val="24"/>
          <w:lang w:eastAsia="pt-BR"/>
        </w:rPr>
        <w:t xml:space="preserve">, e demais normas federais aplicáveis e, subsidiariamente, segundo as disposições contidas na </w:t>
      </w:r>
      <w:hyperlink r:id="rId20" w:history="1">
        <w:r w:rsidRPr="005A474B">
          <w:rPr>
            <w:rFonts w:ascii="Times New Roman" w:eastAsia="Ecofont_Spranq_eco_Sans" w:hAnsi="Times New Roman" w:cs="Times New Roman"/>
            <w:color w:val="000000" w:themeColor="text1"/>
            <w:sz w:val="24"/>
            <w:szCs w:val="24"/>
            <w:u w:val="single"/>
            <w:lang w:eastAsia="pt-BR"/>
          </w:rPr>
          <w:t>Lei nº 8.078, de 1990 – Código de Defesa do Consumidor</w:t>
        </w:r>
      </w:hyperlink>
      <w:r w:rsidRPr="005A474B">
        <w:rPr>
          <w:rFonts w:ascii="Times New Roman" w:eastAsia="Ecofont_Spranq_eco_Sans" w:hAnsi="Times New Roman" w:cs="Times New Roman"/>
          <w:color w:val="000000" w:themeColor="text1"/>
          <w:sz w:val="24"/>
          <w:szCs w:val="24"/>
          <w:lang w:eastAsia="pt-BR"/>
        </w:rPr>
        <w:t xml:space="preserve"> – e normas e princípios gerais dos contratos.</w:t>
      </w:r>
    </w:p>
    <w:p w14:paraId="211005EF" w14:textId="77777777" w:rsidR="00C4749A"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Aplicam-se, ainda, o Decreto Municipal, no que couber.</w:t>
      </w:r>
    </w:p>
    <w:p w14:paraId="250DECE2" w14:textId="77777777" w:rsidR="0080785C" w:rsidRPr="005A474B" w:rsidRDefault="0080785C" w:rsidP="0080785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3455D3FB"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ALTERAÇÕES</w:t>
      </w:r>
    </w:p>
    <w:p w14:paraId="5BB21614" w14:textId="7EEC842A" w:rsidR="00C4749A" w:rsidRPr="005A474B" w:rsidRDefault="00C4749A" w:rsidP="002C598C">
      <w:pPr>
        <w:pStyle w:val="PargrafodaLista"/>
        <w:numPr>
          <w:ilvl w:val="1"/>
          <w:numId w:val="20"/>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Eventuais alterações contratuais reger-se-ão pela disciplina dos </w:t>
      </w:r>
      <w:hyperlink r:id="rId21" w:anchor="art124" w:history="1">
        <w:proofErr w:type="spellStart"/>
        <w:r w:rsidRPr="005A474B">
          <w:rPr>
            <w:rFonts w:ascii="Times New Roman" w:eastAsia="Ecofont_Spranq_eco_Sans" w:hAnsi="Times New Roman" w:cs="Times New Roman"/>
            <w:color w:val="000000" w:themeColor="text1"/>
            <w:sz w:val="24"/>
            <w:szCs w:val="24"/>
            <w:u w:val="single"/>
            <w:lang w:eastAsia="pt-BR"/>
          </w:rPr>
          <w:t>arts</w:t>
        </w:r>
        <w:proofErr w:type="spellEnd"/>
        <w:r w:rsidRPr="005A474B">
          <w:rPr>
            <w:rFonts w:ascii="Times New Roman" w:eastAsia="Ecofont_Spranq_eco_Sans" w:hAnsi="Times New Roman" w:cs="Times New Roman"/>
            <w:color w:val="000000" w:themeColor="text1"/>
            <w:sz w:val="24"/>
            <w:szCs w:val="24"/>
            <w:u w:val="single"/>
            <w:lang w:eastAsia="pt-BR"/>
          </w:rPr>
          <w:t>. 124 e seguintes da Lei nº 14.133, de 2021</w:t>
        </w:r>
      </w:hyperlink>
      <w:r w:rsidRPr="005A474B">
        <w:rPr>
          <w:rFonts w:ascii="Times New Roman" w:eastAsia="Ecofont_Spranq_eco_Sans" w:hAnsi="Times New Roman" w:cs="Times New Roman"/>
          <w:color w:val="000000" w:themeColor="text1"/>
          <w:sz w:val="24"/>
          <w:szCs w:val="24"/>
          <w:lang w:eastAsia="pt-BR"/>
        </w:rPr>
        <w:t>.</w:t>
      </w:r>
    </w:p>
    <w:p w14:paraId="5A05EB8F"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O contratado é obrigado a aceitar, nas mesmas condições contratuais, os acréscimos ou supressões que se fizerem necessários, até o limite de 25% (vinte e cinco por cento) do valor inicial atualizado do contrato.</w:t>
      </w:r>
    </w:p>
    <w:p w14:paraId="302AB52D" w14:textId="77777777" w:rsidR="00C4749A" w:rsidRPr="005A474B" w:rsidRDefault="00C4749A" w:rsidP="002C598C">
      <w:pPr>
        <w:numPr>
          <w:ilvl w:val="1"/>
          <w:numId w:val="7"/>
        </w:numPr>
        <w:shd w:val="clear" w:color="auto" w:fill="FFFFFF" w:themeFill="background1"/>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As alterações contratuais deverão ser promovidas mediante celebração de termo aditivo, submetido à prévia aprovação da consultoria jurídica do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salvo nos casos de justificada necessidade de antecipação de seus efeitos, hipótese em que a formalização do aditivo deverá ocorrer no prazo máximo de 1 (um) mês (art. 132 da Lei nº 14.133, de 2021).</w:t>
      </w:r>
    </w:p>
    <w:p w14:paraId="71754C39" w14:textId="77777777" w:rsidR="00C4749A" w:rsidRPr="005A474B" w:rsidRDefault="00C4749A" w:rsidP="002C598C">
      <w:pPr>
        <w:numPr>
          <w:ilvl w:val="1"/>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Registros que não caracterizam alteração do contrato podem ser realizados por simples apostila, dispensada a celebração de termo aditivo, na forma do </w:t>
      </w:r>
      <w:hyperlink r:id="rId22" w:anchor="art136" w:history="1">
        <w:r w:rsidRPr="005A474B">
          <w:rPr>
            <w:rFonts w:ascii="Times New Roman" w:eastAsia="Ecofont_Spranq_eco_Sans" w:hAnsi="Times New Roman" w:cs="Times New Roman"/>
            <w:color w:val="000000" w:themeColor="text1"/>
            <w:sz w:val="24"/>
            <w:szCs w:val="24"/>
            <w:u w:val="single"/>
            <w:lang w:eastAsia="pt-BR"/>
          </w:rPr>
          <w:t>art. 136 da Lei nº 14.133, de 2021</w:t>
        </w:r>
      </w:hyperlink>
      <w:r w:rsidRPr="005A474B">
        <w:rPr>
          <w:rFonts w:ascii="Times New Roman" w:eastAsia="Ecofont_Spranq_eco_Sans" w:hAnsi="Times New Roman" w:cs="Times New Roman"/>
          <w:color w:val="000000" w:themeColor="text1"/>
          <w:sz w:val="24"/>
          <w:szCs w:val="24"/>
          <w:lang w:eastAsia="pt-BR"/>
        </w:rPr>
        <w:t>.</w:t>
      </w:r>
    </w:p>
    <w:p w14:paraId="3BFA0E7C" w14:textId="77777777" w:rsidR="00C4749A" w:rsidRPr="005A474B" w:rsidRDefault="00C4749A" w:rsidP="002C598C">
      <w:pPr>
        <w:autoSpaceDE/>
        <w:autoSpaceDN/>
        <w:spacing w:line="360" w:lineRule="auto"/>
        <w:jc w:val="both"/>
        <w:rPr>
          <w:rFonts w:ascii="Times New Roman" w:eastAsia="Ecofont_Spranq_eco_Sans" w:hAnsi="Times New Roman" w:cs="Times New Roman"/>
          <w:color w:val="000000" w:themeColor="text1"/>
          <w:sz w:val="24"/>
          <w:szCs w:val="24"/>
          <w:lang w:eastAsia="pt-BR"/>
        </w:rPr>
      </w:pPr>
    </w:p>
    <w:p w14:paraId="030A748E"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INFRAÇÕES E SANÇÕES ADMINISTRATIVAS (</w:t>
      </w:r>
      <w:hyperlink r:id="rId23" w:anchor="art92" w:history="1">
        <w:r w:rsidRPr="005A474B">
          <w:rPr>
            <w:rFonts w:ascii="Times New Roman" w:eastAsiaTheme="majorEastAsia" w:hAnsi="Times New Roman" w:cs="Times New Roman"/>
            <w:b/>
            <w:bCs/>
            <w:color w:val="000000" w:themeColor="text1"/>
            <w:sz w:val="24"/>
            <w:szCs w:val="24"/>
            <w:u w:val="single"/>
            <w:lang w:eastAsia="pt-BR"/>
          </w:rPr>
          <w:t>art. 92, XIV</w:t>
        </w:r>
      </w:hyperlink>
      <w:r w:rsidRPr="005A474B">
        <w:rPr>
          <w:rFonts w:ascii="Times New Roman" w:eastAsiaTheme="majorEastAsia" w:hAnsi="Times New Roman" w:cs="Times New Roman"/>
          <w:b/>
          <w:bCs/>
          <w:color w:val="000000" w:themeColor="text1"/>
          <w:sz w:val="24"/>
          <w:szCs w:val="24"/>
          <w:u w:val="single"/>
          <w:lang w:eastAsia="pt-BR"/>
        </w:rPr>
        <w:t>)</w:t>
      </w:r>
    </w:p>
    <w:p w14:paraId="7D9110C5" w14:textId="60871B0D" w:rsidR="00EE7789" w:rsidRPr="005A474B" w:rsidRDefault="00EE7789" w:rsidP="002C598C">
      <w:pPr>
        <w:pStyle w:val="Nivel2"/>
        <w:numPr>
          <w:ilvl w:val="1"/>
          <w:numId w:val="14"/>
        </w:numPr>
        <w:spacing w:before="0" w:after="0" w:line="360" w:lineRule="auto"/>
        <w:ind w:left="0" w:firstLine="0"/>
        <w:rPr>
          <w:rFonts w:ascii="Times New Roman" w:eastAsiaTheme="minorEastAsia" w:hAnsi="Times New Roman" w:cs="Times New Roman"/>
          <w:sz w:val="24"/>
          <w:szCs w:val="24"/>
        </w:rPr>
      </w:pPr>
      <w:r w:rsidRPr="005A474B">
        <w:rPr>
          <w:rFonts w:ascii="Times New Roman" w:hAnsi="Times New Roman" w:cs="Times New Roman"/>
          <w:sz w:val="24"/>
          <w:szCs w:val="24"/>
        </w:rPr>
        <w:t xml:space="preserve">Comete infração administrativa, nos termos da lei, o licitante que, com dolo ou culpa: </w:t>
      </w:r>
    </w:p>
    <w:p w14:paraId="413D60A2" w14:textId="2B7BD54F" w:rsidR="00EE7789" w:rsidRPr="005A474B" w:rsidRDefault="00EE7789" w:rsidP="002C598C">
      <w:pPr>
        <w:pStyle w:val="Nivel3"/>
        <w:numPr>
          <w:ilvl w:val="1"/>
          <w:numId w:val="14"/>
        </w:numPr>
        <w:spacing w:before="0" w:after="0" w:line="360" w:lineRule="auto"/>
        <w:ind w:left="0" w:firstLine="0"/>
        <w:rPr>
          <w:rFonts w:ascii="Times New Roman" w:hAnsi="Times New Roman" w:cs="Times New Roman"/>
          <w:sz w:val="24"/>
          <w:szCs w:val="24"/>
        </w:rPr>
      </w:pPr>
      <w:bookmarkStart w:id="5" w:name="_Ref160702559"/>
      <w:r w:rsidRPr="005A474B">
        <w:rPr>
          <w:rFonts w:ascii="Times New Roman" w:hAnsi="Times New Roman" w:cs="Times New Roman"/>
          <w:sz w:val="24"/>
          <w:szCs w:val="24"/>
        </w:rPr>
        <w:t xml:space="preserve"> Deixar de entregar a documentação exigida para o certame ou não entregar qualquer documento que tenha sido solicitado pelo Pregoeiro durante o certame;</w:t>
      </w:r>
      <w:bookmarkEnd w:id="5"/>
    </w:p>
    <w:p w14:paraId="6AB1057C"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6" w:name="_Ref160702561"/>
      <w:r w:rsidRPr="005A474B">
        <w:rPr>
          <w:rFonts w:ascii="Times New Roman" w:hAnsi="Times New Roman" w:cs="Times New Roman"/>
          <w:sz w:val="24"/>
          <w:szCs w:val="24"/>
        </w:rPr>
        <w:t>Salvo em decorrência de fato superveniente devidamente justificado, não mantiver a proposta em especial quando:</w:t>
      </w:r>
      <w:bookmarkEnd w:id="6"/>
    </w:p>
    <w:p w14:paraId="242C4FB3"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não enviar a proposta adequada ao último lance ofertado ou após a negociação; </w:t>
      </w:r>
    </w:p>
    <w:p w14:paraId="52FA3DD9"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recusar-se a enviar o detalhamento da proposta quando exigível; </w:t>
      </w:r>
    </w:p>
    <w:p w14:paraId="65239408"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pedir para ser desclassificado quando encerrada a etapa competitiva;</w:t>
      </w:r>
    </w:p>
    <w:p w14:paraId="20F2EDD2"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deixar de apresentar amostra;</w:t>
      </w:r>
    </w:p>
    <w:p w14:paraId="229A4EE2"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apresentar proposta ou amostra em desacordo com as especificações do Aviso de Dispensa. </w:t>
      </w:r>
    </w:p>
    <w:p w14:paraId="14D0F36B"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7" w:name="_Ref160702564"/>
      <w:r w:rsidRPr="005A474B">
        <w:rPr>
          <w:rFonts w:ascii="Times New Roman" w:hAnsi="Times New Roman" w:cs="Times New Roman"/>
          <w:sz w:val="24"/>
          <w:szCs w:val="24"/>
        </w:rPr>
        <w:t>não celebrar o contrato ou não entregar a documentação exigida para a contratação, quando convocado dentro do prazo de validade de sua proposta;</w:t>
      </w:r>
      <w:bookmarkEnd w:id="7"/>
    </w:p>
    <w:p w14:paraId="2F171601" w14:textId="77777777" w:rsidR="00EE7789" w:rsidRPr="005A474B" w:rsidRDefault="00EE7789" w:rsidP="002C598C">
      <w:pPr>
        <w:pStyle w:val="Nivel3"/>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23B3FECE"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8" w:name="_Ref160702569"/>
      <w:r w:rsidRPr="005A474B">
        <w:rPr>
          <w:rFonts w:ascii="Times New Roman" w:hAnsi="Times New Roman" w:cs="Times New Roman"/>
          <w:sz w:val="24"/>
          <w:szCs w:val="24"/>
        </w:rPr>
        <w:t>apresentar declaração ou documentação falsa exigida para o certame ou prestar declaração falsa durante a licitação;</w:t>
      </w:r>
      <w:bookmarkEnd w:id="8"/>
    </w:p>
    <w:p w14:paraId="4B42E187"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9" w:name="_Ref160702570"/>
      <w:r w:rsidRPr="005A474B">
        <w:rPr>
          <w:rFonts w:ascii="Times New Roman" w:hAnsi="Times New Roman" w:cs="Times New Roman"/>
          <w:sz w:val="24"/>
          <w:szCs w:val="24"/>
        </w:rPr>
        <w:t>fraudar a licitação;</w:t>
      </w:r>
      <w:bookmarkEnd w:id="9"/>
    </w:p>
    <w:p w14:paraId="5FD2D6D3"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10" w:name="_Ref160702572"/>
      <w:r w:rsidRPr="005A474B">
        <w:rPr>
          <w:rFonts w:ascii="Times New Roman" w:hAnsi="Times New Roman" w:cs="Times New Roman"/>
          <w:sz w:val="24"/>
          <w:szCs w:val="24"/>
        </w:rPr>
        <w:t>comportar-se de modo inidôneo ou cometer fraude de qualquer natureza, em especial quando:</w:t>
      </w:r>
      <w:bookmarkEnd w:id="10"/>
    </w:p>
    <w:p w14:paraId="3688543D"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agir em conluio ou em desconformidade com a lei; </w:t>
      </w:r>
    </w:p>
    <w:p w14:paraId="27147E1B"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induzir deliberadamente a erro no julgamento; </w:t>
      </w:r>
    </w:p>
    <w:p w14:paraId="58369265" w14:textId="77777777" w:rsidR="00EE7789" w:rsidRPr="005A474B" w:rsidRDefault="00EE7789" w:rsidP="002C598C">
      <w:pPr>
        <w:pStyle w:val="Nivel4"/>
        <w:numPr>
          <w:ilvl w:val="3"/>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apresentar amostra falsificada ou deteriorada. </w:t>
      </w:r>
    </w:p>
    <w:p w14:paraId="409B1C8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11" w:name="_Ref160702697"/>
      <w:r w:rsidRPr="005A474B">
        <w:rPr>
          <w:rFonts w:ascii="Times New Roman" w:hAnsi="Times New Roman" w:cs="Times New Roman"/>
          <w:sz w:val="24"/>
          <w:szCs w:val="24"/>
        </w:rPr>
        <w:t>praticar atos ilícitos com vistas a frustrar os objetivos da licitação;</w:t>
      </w:r>
      <w:bookmarkEnd w:id="11"/>
    </w:p>
    <w:p w14:paraId="19A37B0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bookmarkStart w:id="12" w:name="_Ref160702698"/>
      <w:r w:rsidRPr="005A474B">
        <w:rPr>
          <w:rFonts w:ascii="Times New Roman" w:hAnsi="Times New Roman" w:cs="Times New Roman"/>
          <w:sz w:val="24"/>
          <w:szCs w:val="24"/>
        </w:rPr>
        <w:t>praticar ato lesivo previsto no art. 5º da Lei n.º 12.846, de 2013.</w:t>
      </w:r>
      <w:bookmarkEnd w:id="12"/>
    </w:p>
    <w:p w14:paraId="2FB4B183"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Com fulcro na Lei nº 14.133, de 2021, a Administração poderá, garantida a prévia defesa, aplicar aos licitantes e/ou adjudicatários as seguintes sanções, sem prejuízo das responsabilidades civil e criminal: </w:t>
      </w:r>
    </w:p>
    <w:p w14:paraId="420AB7DF"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advertência; </w:t>
      </w:r>
    </w:p>
    <w:p w14:paraId="303CB237"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multa;</w:t>
      </w:r>
    </w:p>
    <w:p w14:paraId="238DB768"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impedimento de licitar e contratar; e</w:t>
      </w:r>
    </w:p>
    <w:p w14:paraId="0EC1D8F1"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3DAC45F4"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Na aplicação das sanções serão considerados:</w:t>
      </w:r>
    </w:p>
    <w:p w14:paraId="15048885"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natureza e a gravidade da infração cometida;</w:t>
      </w:r>
    </w:p>
    <w:p w14:paraId="69F618DA"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as peculiaridades do caso concreto;</w:t>
      </w:r>
    </w:p>
    <w:p w14:paraId="2124486D"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as circunstâncias agravantes ou atenuantes;</w:t>
      </w:r>
    </w:p>
    <w:p w14:paraId="07FB404A"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os danos que dela provierem para a Administração Pública;</w:t>
      </w:r>
    </w:p>
    <w:p w14:paraId="4CDDFD52" w14:textId="77777777"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implantação ou o aperfeiçoamento de programa de integridade, conforme normas e orientações dos órgãos de controle.</w:t>
      </w:r>
    </w:p>
    <w:p w14:paraId="7B4C1398"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multa será recolhida em percentual de 15% incidente sobre o valor do contrato licitado, recolhida no prazo máximo de 15 (quinze</w:t>
      </w:r>
      <w:r w:rsidRPr="005A474B">
        <w:rPr>
          <w:rFonts w:ascii="Times New Roman" w:hAnsi="Times New Roman" w:cs="Times New Roman"/>
          <w:color w:val="000000" w:themeColor="text1"/>
          <w:sz w:val="24"/>
          <w:szCs w:val="24"/>
        </w:rPr>
        <w:t xml:space="preserve">) dias </w:t>
      </w:r>
      <w:r w:rsidRPr="005A474B">
        <w:rPr>
          <w:rFonts w:ascii="Times New Roman" w:hAnsi="Times New Roman" w:cs="Times New Roman"/>
          <w:sz w:val="24"/>
          <w:szCs w:val="24"/>
        </w:rPr>
        <w:t xml:space="preserve">úteis, a contar da comunicação oficial, observado o </w:t>
      </w:r>
      <w:r w:rsidRPr="005A474B">
        <w:rPr>
          <w:rFonts w:ascii="Times New Roman" w:hAnsi="Times New Roman" w:cs="Times New Roman"/>
          <w:color w:val="000000" w:themeColor="text1"/>
          <w:sz w:val="24"/>
          <w:szCs w:val="24"/>
        </w:rPr>
        <w:t>disposto</w:t>
      </w:r>
      <w:r w:rsidRPr="005A474B">
        <w:rPr>
          <w:rFonts w:ascii="Times New Roman" w:eastAsia="Calibri" w:hAnsi="Times New Roman" w:cs="Times New Roman"/>
          <w:color w:val="000000" w:themeColor="text1"/>
          <w:sz w:val="24"/>
          <w:szCs w:val="24"/>
          <w:lang w:eastAsia="en-US"/>
        </w:rPr>
        <w:t xml:space="preserve"> no art. 156, §1º, da Lei nº 14.133, de 2021</w:t>
      </w:r>
      <w:r w:rsidRPr="005A474B">
        <w:rPr>
          <w:rFonts w:ascii="Times New Roman" w:hAnsi="Times New Roman" w:cs="Times New Roman"/>
          <w:sz w:val="24"/>
          <w:szCs w:val="24"/>
        </w:rPr>
        <w:t xml:space="preserve">. </w:t>
      </w:r>
    </w:p>
    <w:p w14:paraId="3098A222" w14:textId="77C2373A"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color w:val="000000" w:themeColor="text1"/>
          <w:sz w:val="24"/>
          <w:szCs w:val="24"/>
        </w:rPr>
      </w:pPr>
      <w:r w:rsidRPr="005A474B">
        <w:rPr>
          <w:rFonts w:ascii="Times New Roman" w:hAnsi="Times New Roman" w:cs="Times New Roman"/>
          <w:color w:val="000000" w:themeColor="text1"/>
          <w:sz w:val="24"/>
          <w:szCs w:val="24"/>
        </w:rPr>
        <w:t xml:space="preserve">Para as infrações previstas nos itens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_Ref160702559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_Ref160702561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16.2.1</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_Ref160702564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16.2.2</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a multa será de 15% do valor do contrato licitado.</w:t>
      </w:r>
    </w:p>
    <w:p w14:paraId="6A90CC30" w14:textId="24112B49" w:rsidR="00EE7789" w:rsidRPr="005A474B" w:rsidRDefault="00EE7789" w:rsidP="002C598C">
      <w:pPr>
        <w:pStyle w:val="Nivel3"/>
        <w:numPr>
          <w:ilvl w:val="2"/>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color w:val="000000" w:themeColor="text1"/>
          <w:sz w:val="24"/>
          <w:szCs w:val="24"/>
        </w:rPr>
        <w:t xml:space="preserve">Para as infrações previstas nos </w:t>
      </w:r>
      <w:proofErr w:type="gramStart"/>
      <w:r w:rsidRPr="005A474B">
        <w:rPr>
          <w:rFonts w:ascii="Times New Roman" w:hAnsi="Times New Roman" w:cs="Times New Roman"/>
          <w:color w:val="000000" w:themeColor="text1"/>
          <w:sz w:val="24"/>
          <w:szCs w:val="24"/>
        </w:rPr>
        <w:t xml:space="preserve">itens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_Ref160702569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16.2.3</w:t>
      </w:r>
      <w:proofErr w:type="gramEnd"/>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_Ref160702570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16.2.4</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_Ref160702572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16.2.5</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_Ref160702697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16.2.6</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w:t>
      </w:r>
      <w:r w:rsidRPr="005A474B">
        <w:rPr>
          <w:rFonts w:ascii="Times New Roman" w:hAnsi="Times New Roman" w:cs="Times New Roman"/>
          <w:color w:val="000000" w:themeColor="text1"/>
          <w:sz w:val="24"/>
          <w:szCs w:val="24"/>
        </w:rPr>
        <w:fldChar w:fldCharType="begin"/>
      </w:r>
      <w:r w:rsidRPr="005A474B">
        <w:rPr>
          <w:rFonts w:ascii="Times New Roman" w:hAnsi="Times New Roman" w:cs="Times New Roman"/>
          <w:color w:val="000000" w:themeColor="text1"/>
          <w:sz w:val="24"/>
          <w:szCs w:val="24"/>
        </w:rPr>
        <w:instrText xml:space="preserve"> REF _Ref160702698 \r \h  \* MERGEFORMAT </w:instrText>
      </w:r>
      <w:r w:rsidRPr="005A474B">
        <w:rPr>
          <w:rFonts w:ascii="Times New Roman" w:hAnsi="Times New Roman" w:cs="Times New Roman"/>
          <w:color w:val="000000" w:themeColor="text1"/>
          <w:sz w:val="24"/>
          <w:szCs w:val="24"/>
        </w:rPr>
      </w:r>
      <w:r w:rsidRPr="005A474B">
        <w:rPr>
          <w:rFonts w:ascii="Times New Roman" w:hAnsi="Times New Roman" w:cs="Times New Roman"/>
          <w:color w:val="000000" w:themeColor="text1"/>
          <w:sz w:val="24"/>
          <w:szCs w:val="24"/>
        </w:rPr>
        <w:fldChar w:fldCharType="separate"/>
      </w:r>
      <w:r w:rsidR="002174DA">
        <w:rPr>
          <w:rFonts w:ascii="Times New Roman" w:hAnsi="Times New Roman" w:cs="Times New Roman"/>
          <w:color w:val="000000" w:themeColor="text1"/>
          <w:sz w:val="24"/>
          <w:szCs w:val="24"/>
        </w:rPr>
        <w:t>16.2.7</w:t>
      </w:r>
      <w:r w:rsidRPr="005A474B">
        <w:rPr>
          <w:rFonts w:ascii="Times New Roman" w:hAnsi="Times New Roman" w:cs="Times New Roman"/>
          <w:color w:val="000000" w:themeColor="text1"/>
          <w:sz w:val="24"/>
          <w:szCs w:val="24"/>
        </w:rPr>
        <w:fldChar w:fldCharType="end"/>
      </w:r>
      <w:r w:rsidRPr="005A474B">
        <w:rPr>
          <w:rFonts w:ascii="Times New Roman" w:hAnsi="Times New Roman" w:cs="Times New Roman"/>
          <w:color w:val="000000" w:themeColor="text1"/>
          <w:sz w:val="24"/>
          <w:szCs w:val="24"/>
        </w:rPr>
        <w:t xml:space="preserve"> a multa será de 15% do valor do contrato licitado</w:t>
      </w:r>
      <w:r w:rsidRPr="005A474B">
        <w:rPr>
          <w:rFonts w:ascii="Times New Roman" w:hAnsi="Times New Roman" w:cs="Times New Roman"/>
          <w:sz w:val="24"/>
          <w:szCs w:val="24"/>
        </w:rPr>
        <w:t>.</w:t>
      </w:r>
    </w:p>
    <w:p w14:paraId="4FF64579" w14:textId="13C29709"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35D40C59" w14:textId="1D5CFF80"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Na aplicação da sanção de multa será facultada a defesa do interessado no prazo de 15 (quinze) dias úteis, contado da data de sua intimação.</w:t>
      </w:r>
    </w:p>
    <w:p w14:paraId="22EA808F" w14:textId="396861F5"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_Ref160702559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_Ref160702561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16.2.1</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_Ref160702564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952B9B4" w14:textId="22C22294" w:rsidR="00EE7789" w:rsidRPr="005A474B" w:rsidRDefault="00431EB5"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16.2.3</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_Ref160702570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16.2.4</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_Ref160702572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16.2.5</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_Ref160702697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16.2.6</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_Ref160702698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16.2.7</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bem como pelas infrações administrativas previstas nos itens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_Ref160702559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_Ref160702561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16.2.1</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w:t>
      </w:r>
      <w:r w:rsidR="00EE7789" w:rsidRPr="005A474B">
        <w:rPr>
          <w:rFonts w:ascii="Times New Roman" w:hAnsi="Times New Roman" w:cs="Times New Roman"/>
          <w:sz w:val="24"/>
          <w:szCs w:val="24"/>
        </w:rPr>
        <w:fldChar w:fldCharType="begin"/>
      </w:r>
      <w:r w:rsidR="00EE7789" w:rsidRPr="005A474B">
        <w:rPr>
          <w:rFonts w:ascii="Times New Roman" w:hAnsi="Times New Roman" w:cs="Times New Roman"/>
          <w:sz w:val="24"/>
          <w:szCs w:val="24"/>
        </w:rPr>
        <w:instrText xml:space="preserve"> REF _Ref160702564 \r \h  \* MERGEFORMAT </w:instrText>
      </w:r>
      <w:r w:rsidR="00EE7789" w:rsidRPr="005A474B">
        <w:rPr>
          <w:rFonts w:ascii="Times New Roman" w:hAnsi="Times New Roman" w:cs="Times New Roman"/>
          <w:sz w:val="24"/>
          <w:szCs w:val="24"/>
        </w:rPr>
      </w:r>
      <w:r w:rsidR="00EE7789"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16.2.2</w:t>
      </w:r>
      <w:r w:rsidR="00EE7789" w:rsidRPr="005A474B">
        <w:rPr>
          <w:rFonts w:ascii="Times New Roman" w:hAnsi="Times New Roman" w:cs="Times New Roman"/>
          <w:sz w:val="24"/>
          <w:szCs w:val="24"/>
        </w:rPr>
        <w:fldChar w:fldCharType="end"/>
      </w:r>
      <w:r w:rsidR="00EE7789" w:rsidRPr="005A474B">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art. 156, §5º, da Lei n.º 14.133/2021.</w:t>
      </w:r>
    </w:p>
    <w:p w14:paraId="15AAFA5F" w14:textId="21693748"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w:t>
      </w:r>
      <w:r w:rsidR="00F506C6" w:rsidRPr="005A474B">
        <w:rPr>
          <w:rFonts w:ascii="Times New Roman" w:hAnsi="Times New Roman" w:cs="Times New Roman"/>
          <w:sz w:val="24"/>
          <w:szCs w:val="24"/>
        </w:rPr>
        <w:t>item</w:t>
      </w:r>
      <w:r w:rsidRPr="005A474B">
        <w:rPr>
          <w:rFonts w:ascii="Times New Roman" w:hAnsi="Times New Roman" w:cs="Times New Roman"/>
          <w:sz w:val="24"/>
          <w:szCs w:val="24"/>
        </w:rPr>
        <w:t xml:space="preserve"> </w:t>
      </w:r>
      <w:r w:rsidRPr="005A474B">
        <w:rPr>
          <w:rFonts w:ascii="Times New Roman" w:hAnsi="Times New Roman" w:cs="Times New Roman"/>
          <w:sz w:val="24"/>
          <w:szCs w:val="24"/>
        </w:rPr>
        <w:fldChar w:fldCharType="begin"/>
      </w:r>
      <w:r w:rsidRPr="005A474B">
        <w:rPr>
          <w:rFonts w:ascii="Times New Roman" w:hAnsi="Times New Roman" w:cs="Times New Roman"/>
          <w:sz w:val="24"/>
          <w:szCs w:val="24"/>
        </w:rPr>
        <w:instrText xml:space="preserve"> REF _Ref160702564 \r \h  \* MERGEFORMAT </w:instrText>
      </w:r>
      <w:r w:rsidRPr="005A474B">
        <w:rPr>
          <w:rFonts w:ascii="Times New Roman" w:hAnsi="Times New Roman" w:cs="Times New Roman"/>
          <w:sz w:val="24"/>
          <w:szCs w:val="24"/>
        </w:rPr>
      </w:r>
      <w:r w:rsidRPr="005A474B">
        <w:rPr>
          <w:rFonts w:ascii="Times New Roman" w:hAnsi="Times New Roman" w:cs="Times New Roman"/>
          <w:sz w:val="24"/>
          <w:szCs w:val="24"/>
        </w:rPr>
        <w:fldChar w:fldCharType="separate"/>
      </w:r>
      <w:r w:rsidR="002174DA">
        <w:rPr>
          <w:rFonts w:ascii="Times New Roman" w:hAnsi="Times New Roman" w:cs="Times New Roman"/>
          <w:sz w:val="24"/>
          <w:szCs w:val="24"/>
        </w:rPr>
        <w:t>16.2.2</w:t>
      </w:r>
      <w:r w:rsidRPr="005A474B">
        <w:rPr>
          <w:rFonts w:ascii="Times New Roman" w:hAnsi="Times New Roman" w:cs="Times New Roman"/>
          <w:sz w:val="24"/>
          <w:szCs w:val="24"/>
        </w:rPr>
        <w:fldChar w:fldCharType="end"/>
      </w:r>
      <w:r w:rsidRPr="005A474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da legislação vigente e Decreto Municipal n° 5.983/2023. </w:t>
      </w:r>
    </w:p>
    <w:p w14:paraId="5B53C908"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contados da data de sua intimação, apresentar defesa escrita e especificar as provas que pretenda produzir. </w:t>
      </w:r>
    </w:p>
    <w:p w14:paraId="38540C6D"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Caberá recurso no prazo de 15 (quinze) dias úteis da aplicação das sanções de advertência, multa e impedimento de licitar e contratar, contados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contados do recebimento dos autos.</w:t>
      </w:r>
    </w:p>
    <w:p w14:paraId="0B6D873F"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contados do seu recebimento.</w:t>
      </w:r>
    </w:p>
    <w:p w14:paraId="03EA209B" w14:textId="77777777" w:rsidR="00EE7789" w:rsidRPr="005A474B"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47F18DEF" w14:textId="77777777" w:rsidR="00EE7789" w:rsidRDefault="00EE7789" w:rsidP="002C598C">
      <w:pPr>
        <w:pStyle w:val="Nivel2"/>
        <w:numPr>
          <w:ilvl w:val="1"/>
          <w:numId w:val="14"/>
        </w:numPr>
        <w:spacing w:before="0" w:after="0" w:line="360" w:lineRule="auto"/>
        <w:ind w:left="0" w:firstLine="0"/>
        <w:rPr>
          <w:rFonts w:ascii="Times New Roman" w:hAnsi="Times New Roman" w:cs="Times New Roman"/>
          <w:sz w:val="24"/>
          <w:szCs w:val="24"/>
        </w:rPr>
      </w:pPr>
      <w:r w:rsidRPr="005A474B">
        <w:rPr>
          <w:rFonts w:ascii="Times New Roman" w:hAnsi="Times New Roman" w:cs="Times New Roman"/>
          <w:sz w:val="24"/>
          <w:szCs w:val="24"/>
        </w:rPr>
        <w:t>A aplicação das sanções previstas neste Aviso de Dispensa não exclui, em hipótese alguma, a obrigação de reparação integral dos danos causados, sem prejuízo da responsabilização nas esferas penal e civil.</w:t>
      </w:r>
    </w:p>
    <w:p w14:paraId="22455F7D" w14:textId="77777777" w:rsidR="0080785C" w:rsidRPr="005A474B" w:rsidRDefault="0080785C" w:rsidP="0080785C">
      <w:pPr>
        <w:pStyle w:val="Nivel2"/>
        <w:numPr>
          <w:ilvl w:val="0"/>
          <w:numId w:val="0"/>
        </w:numPr>
        <w:spacing w:before="0" w:after="0" w:line="360" w:lineRule="auto"/>
        <w:rPr>
          <w:rFonts w:ascii="Times New Roman" w:hAnsi="Times New Roman" w:cs="Times New Roman"/>
          <w:sz w:val="24"/>
          <w:szCs w:val="24"/>
        </w:rPr>
      </w:pPr>
    </w:p>
    <w:p w14:paraId="794FF6D5"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PUBLICAÇÃO</w:t>
      </w:r>
    </w:p>
    <w:p w14:paraId="0BBD32E2" w14:textId="6F0C8D7F" w:rsidR="00C4749A" w:rsidRDefault="00C4749A" w:rsidP="002C598C">
      <w:pPr>
        <w:pStyle w:val="PargrafodaLista"/>
        <w:numPr>
          <w:ilvl w:val="1"/>
          <w:numId w:val="15"/>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 xml:space="preserve">Incumbirá ao </w:t>
      </w:r>
      <w:r w:rsidRPr="005A474B">
        <w:rPr>
          <w:rFonts w:ascii="Times New Roman" w:eastAsia="Ecofont_Spranq_eco_Sans" w:hAnsi="Times New Roman" w:cs="Times New Roman"/>
          <w:b/>
          <w:color w:val="000000" w:themeColor="text1"/>
          <w:sz w:val="24"/>
          <w:szCs w:val="24"/>
          <w:lang w:eastAsia="pt-BR"/>
        </w:rPr>
        <w:t>CONTRATANTE</w:t>
      </w:r>
      <w:r w:rsidRPr="005A474B">
        <w:rPr>
          <w:rFonts w:ascii="Times New Roman" w:eastAsia="Ecofont_Spranq_eco_Sans" w:hAnsi="Times New Roman" w:cs="Times New Roman"/>
          <w:color w:val="000000" w:themeColor="text1"/>
          <w:sz w:val="24"/>
          <w:szCs w:val="24"/>
          <w:lang w:eastAsia="pt-BR"/>
        </w:rPr>
        <w:t xml:space="preserve"> providenciar a publicação deste instrumento nos termos e condições previstas na Lei nº 14.133/21 e no art. 114 do Decreto Municipal n° 5983/2023.</w:t>
      </w:r>
    </w:p>
    <w:p w14:paraId="5A6CF987" w14:textId="77777777" w:rsidR="0080785C" w:rsidRPr="005A474B" w:rsidRDefault="0080785C" w:rsidP="0080785C">
      <w:pPr>
        <w:pStyle w:val="PargrafodaLista"/>
        <w:autoSpaceDE/>
        <w:autoSpaceDN/>
        <w:spacing w:line="360" w:lineRule="auto"/>
        <w:ind w:left="0"/>
        <w:rPr>
          <w:rFonts w:ascii="Times New Roman" w:eastAsia="Ecofont_Spranq_eco_Sans" w:hAnsi="Times New Roman" w:cs="Times New Roman"/>
          <w:color w:val="000000" w:themeColor="text1"/>
          <w:sz w:val="24"/>
          <w:szCs w:val="24"/>
          <w:lang w:eastAsia="pt-BR"/>
        </w:rPr>
      </w:pPr>
    </w:p>
    <w:p w14:paraId="1699FEFE" w14:textId="77777777" w:rsidR="00C4749A" w:rsidRPr="005A474B" w:rsidRDefault="00C4749A" w:rsidP="002C598C">
      <w:pPr>
        <w:numPr>
          <w:ilvl w:val="0"/>
          <w:numId w:val="7"/>
        </w:numPr>
        <w:autoSpaceDE/>
        <w:autoSpaceDN/>
        <w:spacing w:line="360" w:lineRule="auto"/>
        <w:ind w:left="0" w:firstLine="0"/>
        <w:jc w:val="both"/>
        <w:rPr>
          <w:rFonts w:ascii="Times New Roman" w:eastAsia="Ecofont_Spranq_eco_Sans" w:hAnsi="Times New Roman" w:cs="Times New Roman"/>
          <w:color w:val="000000" w:themeColor="text1"/>
          <w:sz w:val="24"/>
          <w:szCs w:val="24"/>
          <w:u w:val="single"/>
          <w:lang w:eastAsia="pt-BR"/>
        </w:rPr>
      </w:pPr>
      <w:r w:rsidRPr="005A474B">
        <w:rPr>
          <w:rFonts w:ascii="Times New Roman" w:eastAsia="Ecofont_Spranq_eco_Sans" w:hAnsi="Times New Roman" w:cs="Times New Roman"/>
          <w:b/>
          <w:bCs/>
          <w:color w:val="000000" w:themeColor="text1"/>
          <w:sz w:val="24"/>
          <w:szCs w:val="24"/>
          <w:u w:val="single"/>
          <w:lang w:eastAsia="pt-BR"/>
        </w:rPr>
        <w:t>CLÁUSULA – DA VINCULAÇÃO AO EDITAL (</w:t>
      </w:r>
      <w:proofErr w:type="spellStart"/>
      <w:r w:rsidRPr="005A474B">
        <w:rPr>
          <w:rFonts w:ascii="Times New Roman" w:eastAsia="Ecofont_Spranq_eco_Sans" w:hAnsi="Times New Roman" w:cs="Times New Roman"/>
          <w:b/>
          <w:bCs/>
          <w:color w:val="000000" w:themeColor="text1"/>
          <w:sz w:val="24"/>
          <w:szCs w:val="24"/>
          <w:u w:val="single"/>
          <w:lang w:eastAsia="pt-BR"/>
        </w:rPr>
        <w:t>art</w:t>
      </w:r>
      <w:proofErr w:type="spellEnd"/>
      <w:r w:rsidRPr="005A474B">
        <w:rPr>
          <w:rFonts w:ascii="Times New Roman" w:eastAsia="Ecofont_Spranq_eco_Sans" w:hAnsi="Times New Roman" w:cs="Times New Roman"/>
          <w:b/>
          <w:bCs/>
          <w:color w:val="000000" w:themeColor="text1"/>
          <w:sz w:val="24"/>
          <w:szCs w:val="24"/>
          <w:u w:val="single"/>
          <w:lang w:eastAsia="pt-BR"/>
        </w:rPr>
        <w:t>, II)</w:t>
      </w:r>
    </w:p>
    <w:p w14:paraId="25D452BA" w14:textId="1B237E9E" w:rsidR="005A2CD9" w:rsidRDefault="00C4749A" w:rsidP="002C598C">
      <w:pPr>
        <w:pStyle w:val="PargrafodaLista"/>
        <w:numPr>
          <w:ilvl w:val="1"/>
          <w:numId w:val="16"/>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lang w:eastAsia="pt-BR"/>
        </w:rPr>
        <w:t>Este contrato vincula-se ao Aviso de Dispensa e Termo de Referência que deram origem ao mesmo.</w:t>
      </w:r>
    </w:p>
    <w:p w14:paraId="21AD95F3" w14:textId="77777777" w:rsidR="0080785C" w:rsidRPr="005A474B" w:rsidRDefault="0080785C" w:rsidP="0080785C">
      <w:pPr>
        <w:pStyle w:val="PargrafodaLista"/>
        <w:autoSpaceDE/>
        <w:autoSpaceDN/>
        <w:spacing w:line="360" w:lineRule="auto"/>
        <w:ind w:left="0"/>
        <w:rPr>
          <w:rFonts w:ascii="Times New Roman" w:eastAsia="Ecofont_Spranq_eco_Sans" w:hAnsi="Times New Roman" w:cs="Times New Roman"/>
          <w:color w:val="000000" w:themeColor="text1"/>
          <w:sz w:val="24"/>
          <w:szCs w:val="24"/>
          <w:lang w:eastAsia="pt-BR"/>
        </w:rPr>
      </w:pPr>
    </w:p>
    <w:p w14:paraId="7B3F2B46" w14:textId="77777777" w:rsidR="00C4749A" w:rsidRPr="005A474B" w:rsidRDefault="00C4749A" w:rsidP="002C598C">
      <w:pPr>
        <w:numPr>
          <w:ilvl w:val="0"/>
          <w:numId w:val="7"/>
        </w:numPr>
        <w:tabs>
          <w:tab w:val="left" w:pos="567"/>
        </w:tabs>
        <w:autoSpaceDE/>
        <w:autoSpaceDN/>
        <w:spacing w:line="360" w:lineRule="auto"/>
        <w:ind w:left="0" w:firstLine="0"/>
        <w:jc w:val="both"/>
        <w:outlineLvl w:val="0"/>
        <w:rPr>
          <w:rFonts w:ascii="Times New Roman" w:eastAsiaTheme="majorEastAsia" w:hAnsi="Times New Roman" w:cs="Times New Roman"/>
          <w:b/>
          <w:bCs/>
          <w:color w:val="000000" w:themeColor="text1"/>
          <w:sz w:val="24"/>
          <w:szCs w:val="24"/>
          <w:u w:val="single"/>
          <w:lang w:eastAsia="pt-BR"/>
        </w:rPr>
      </w:pPr>
      <w:r w:rsidRPr="005A474B">
        <w:rPr>
          <w:rFonts w:ascii="Times New Roman" w:eastAsiaTheme="majorEastAsia" w:hAnsi="Times New Roman" w:cs="Times New Roman"/>
          <w:b/>
          <w:bCs/>
          <w:color w:val="000000" w:themeColor="text1"/>
          <w:sz w:val="24"/>
          <w:szCs w:val="24"/>
          <w:u w:val="single"/>
          <w:lang w:eastAsia="pt-BR"/>
        </w:rPr>
        <w:t>CLÁUSULA – FORO (</w:t>
      </w:r>
      <w:hyperlink r:id="rId24" w:anchor="art92§1" w:history="1">
        <w:r w:rsidRPr="005A474B">
          <w:rPr>
            <w:rFonts w:ascii="Times New Roman" w:eastAsiaTheme="majorEastAsia" w:hAnsi="Times New Roman" w:cs="Times New Roman"/>
            <w:b/>
            <w:bCs/>
            <w:color w:val="000000" w:themeColor="text1"/>
            <w:sz w:val="24"/>
            <w:szCs w:val="24"/>
            <w:u w:val="single"/>
            <w:lang w:eastAsia="pt-BR"/>
          </w:rPr>
          <w:t>art. 92, §1º</w:t>
        </w:r>
      </w:hyperlink>
      <w:r w:rsidRPr="005A474B">
        <w:rPr>
          <w:rFonts w:ascii="Times New Roman" w:eastAsiaTheme="majorEastAsia" w:hAnsi="Times New Roman" w:cs="Times New Roman"/>
          <w:b/>
          <w:bCs/>
          <w:color w:val="000000" w:themeColor="text1"/>
          <w:sz w:val="24"/>
          <w:szCs w:val="24"/>
          <w:u w:val="single"/>
          <w:lang w:eastAsia="pt-BR"/>
        </w:rPr>
        <w:t>)</w:t>
      </w:r>
    </w:p>
    <w:p w14:paraId="416C2313" w14:textId="540AF9E6" w:rsidR="00C4749A" w:rsidRDefault="00C4749A" w:rsidP="002C598C">
      <w:pPr>
        <w:pStyle w:val="PargrafodaLista"/>
        <w:numPr>
          <w:ilvl w:val="1"/>
          <w:numId w:val="17"/>
        </w:numPr>
        <w:autoSpaceDE/>
        <w:autoSpaceDN/>
        <w:spacing w:line="360" w:lineRule="auto"/>
        <w:ind w:left="0" w:firstLine="0"/>
        <w:rPr>
          <w:rFonts w:ascii="Times New Roman" w:eastAsia="Ecofont_Spranq_eco_Sans" w:hAnsi="Times New Roman" w:cs="Times New Roman"/>
          <w:color w:val="000000" w:themeColor="text1"/>
          <w:sz w:val="24"/>
          <w:szCs w:val="24"/>
          <w:lang w:eastAsia="pt-BR"/>
        </w:rPr>
      </w:pPr>
      <w:r w:rsidRPr="005A474B">
        <w:rPr>
          <w:rFonts w:ascii="Times New Roman" w:eastAsia="Ecofont_Spranq_eco_Sans" w:hAnsi="Times New Roman" w:cs="Times New Roman"/>
          <w:color w:val="000000" w:themeColor="text1"/>
          <w:sz w:val="24"/>
          <w:szCs w:val="24"/>
        </w:rPr>
        <w:t xml:space="preserve">Fica eleito o Foro da Justiça Estadual, Comarca de Viçosa-MG </w:t>
      </w:r>
      <w:r w:rsidRPr="005A474B">
        <w:rPr>
          <w:rFonts w:ascii="Times New Roman" w:eastAsia="Ecofont_Spranq_eco_Sans" w:hAnsi="Times New Roman" w:cs="Times New Roman"/>
          <w:color w:val="000000" w:themeColor="text1"/>
          <w:sz w:val="24"/>
          <w:szCs w:val="24"/>
          <w:lang w:eastAsia="pt-BR"/>
        </w:rPr>
        <w:t xml:space="preserve">para dirimir os litígios que decorrerem da execução deste Termo de Contrato que não puderem ser compostos pela conciliação, conforme </w:t>
      </w:r>
      <w:hyperlink r:id="rId25" w:anchor="art92§1" w:history="1">
        <w:r w:rsidRPr="005A474B">
          <w:rPr>
            <w:rFonts w:ascii="Times New Roman" w:eastAsia="Ecofont_Spranq_eco_Sans" w:hAnsi="Times New Roman" w:cs="Times New Roman"/>
            <w:color w:val="000000" w:themeColor="text1"/>
            <w:sz w:val="24"/>
            <w:szCs w:val="24"/>
            <w:u w:val="single"/>
            <w:lang w:eastAsia="pt-BR"/>
          </w:rPr>
          <w:t>art. 92, §1º, da Lei nº 14.133/21</w:t>
        </w:r>
      </w:hyperlink>
      <w:r w:rsidRPr="005A474B">
        <w:rPr>
          <w:rFonts w:ascii="Times New Roman" w:eastAsia="Ecofont_Spranq_eco_Sans" w:hAnsi="Times New Roman" w:cs="Times New Roman"/>
          <w:color w:val="000000" w:themeColor="text1"/>
          <w:sz w:val="24"/>
          <w:szCs w:val="24"/>
          <w:lang w:eastAsia="pt-BR"/>
        </w:rPr>
        <w:t>.</w:t>
      </w:r>
    </w:p>
    <w:p w14:paraId="1B5E3FF4" w14:textId="77777777" w:rsidR="0080785C" w:rsidRPr="005A474B" w:rsidRDefault="0080785C" w:rsidP="0080785C">
      <w:pPr>
        <w:pStyle w:val="PargrafodaLista"/>
        <w:autoSpaceDE/>
        <w:autoSpaceDN/>
        <w:spacing w:line="360" w:lineRule="auto"/>
        <w:ind w:left="0"/>
        <w:rPr>
          <w:rFonts w:ascii="Times New Roman" w:eastAsia="Ecofont_Spranq_eco_Sans" w:hAnsi="Times New Roman" w:cs="Times New Roman"/>
          <w:color w:val="000000" w:themeColor="text1"/>
          <w:sz w:val="24"/>
          <w:szCs w:val="24"/>
          <w:lang w:eastAsia="pt-BR"/>
        </w:rPr>
      </w:pPr>
      <w:bookmarkStart w:id="13" w:name="_GoBack"/>
      <w:bookmarkEnd w:id="13"/>
    </w:p>
    <w:p w14:paraId="6C8A7979" w14:textId="77777777" w:rsidR="00C4749A" w:rsidRPr="005A474B" w:rsidRDefault="00C4749A" w:rsidP="002C598C">
      <w:pPr>
        <w:spacing w:line="360" w:lineRule="auto"/>
        <w:jc w:val="both"/>
        <w:rPr>
          <w:rFonts w:ascii="Times New Roman" w:hAnsi="Times New Roman" w:cs="Times New Roman"/>
          <w:b/>
          <w:color w:val="000000" w:themeColor="text1"/>
          <w:sz w:val="24"/>
          <w:szCs w:val="24"/>
        </w:rPr>
      </w:pPr>
      <w:r w:rsidRPr="005A474B">
        <w:rPr>
          <w:rFonts w:ascii="Times New Roman" w:hAnsi="Times New Roman" w:cs="Times New Roman"/>
          <w:b/>
          <w:color w:val="000000" w:themeColor="text1"/>
        </w:rPr>
        <w:t>Viçosa/MG,</w:t>
      </w:r>
      <w:r w:rsidRPr="005A474B">
        <w:rPr>
          <w:rFonts w:ascii="Times New Roman" w:hAnsi="Times New Roman" w:cs="Times New Roman"/>
          <w:b/>
          <w:color w:val="000000" w:themeColor="text1"/>
          <w:sz w:val="24"/>
          <w:szCs w:val="24"/>
        </w:rPr>
        <w:t xml:space="preserve"> ____ de ____________ 2024</w:t>
      </w:r>
    </w:p>
    <w:tbl>
      <w:tblPr>
        <w:tblStyle w:val="Tabelacomgrade"/>
        <w:tblW w:w="97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7"/>
        <w:gridCol w:w="4730"/>
      </w:tblGrid>
      <w:tr w:rsidR="00C4749A" w:rsidRPr="005A474B" w14:paraId="2DBC90E0" w14:textId="77777777" w:rsidTr="002E413D">
        <w:trPr>
          <w:trHeight w:val="1265"/>
        </w:trPr>
        <w:tc>
          <w:tcPr>
            <w:tcW w:w="5057" w:type="dxa"/>
          </w:tcPr>
          <w:p w14:paraId="1763148A" w14:textId="77777777" w:rsidR="00C4749A" w:rsidRPr="005A474B" w:rsidRDefault="00C4749A" w:rsidP="002C598C">
            <w:pPr>
              <w:spacing w:line="360" w:lineRule="auto"/>
              <w:jc w:val="both"/>
              <w:rPr>
                <w:rFonts w:ascii="Times New Roman" w:hAnsi="Times New Roman" w:cs="Times New Roman"/>
                <w:bCs/>
                <w:color w:val="000000" w:themeColor="text1"/>
              </w:rPr>
            </w:pPr>
          </w:p>
          <w:p w14:paraId="4F17B618" w14:textId="77777777" w:rsidR="00C4749A" w:rsidRPr="005A474B" w:rsidRDefault="00C4749A" w:rsidP="002C598C">
            <w:pPr>
              <w:spacing w:line="360" w:lineRule="auto"/>
              <w:jc w:val="both"/>
              <w:rPr>
                <w:rFonts w:ascii="Times New Roman" w:hAnsi="Times New Roman" w:cs="Times New Roman"/>
                <w:bCs/>
                <w:color w:val="000000" w:themeColor="text1"/>
              </w:rPr>
            </w:pPr>
            <w:r w:rsidRPr="005A474B">
              <w:rPr>
                <w:rFonts w:ascii="Times New Roman" w:hAnsi="Times New Roman" w:cs="Times New Roman"/>
                <w:bCs/>
                <w:color w:val="000000" w:themeColor="text1"/>
              </w:rPr>
              <w:t>_______________________________________</w:t>
            </w:r>
          </w:p>
          <w:p w14:paraId="5BB186E4" w14:textId="77777777" w:rsidR="00C4749A" w:rsidRPr="005A474B" w:rsidRDefault="00C4749A" w:rsidP="009F47AB">
            <w:pPr>
              <w:spacing w:line="360" w:lineRule="auto"/>
              <w:jc w:val="center"/>
              <w:rPr>
                <w:rFonts w:ascii="Times New Roman" w:hAnsi="Times New Roman" w:cs="Times New Roman"/>
                <w:b/>
                <w:color w:val="000000" w:themeColor="text1"/>
              </w:rPr>
            </w:pPr>
            <w:r w:rsidRPr="005A474B">
              <w:rPr>
                <w:rFonts w:ascii="Times New Roman" w:hAnsi="Times New Roman" w:cs="Times New Roman"/>
                <w:b/>
                <w:color w:val="000000" w:themeColor="text1"/>
              </w:rPr>
              <w:t>Raimundo Nonato Cardoso</w:t>
            </w:r>
          </w:p>
          <w:p w14:paraId="4490C04E" w14:textId="77777777" w:rsidR="00C4749A" w:rsidRPr="005A474B" w:rsidRDefault="00C4749A" w:rsidP="009F47AB">
            <w:pPr>
              <w:spacing w:line="360" w:lineRule="auto"/>
              <w:jc w:val="center"/>
              <w:rPr>
                <w:rFonts w:ascii="Times New Roman" w:hAnsi="Times New Roman" w:cs="Times New Roman"/>
                <w:b/>
                <w:color w:val="000000" w:themeColor="text1"/>
              </w:rPr>
            </w:pPr>
            <w:proofErr w:type="spellStart"/>
            <w:r w:rsidRPr="005A474B">
              <w:rPr>
                <w:rFonts w:ascii="Times New Roman" w:hAnsi="Times New Roman" w:cs="Times New Roman"/>
                <w:b/>
                <w:color w:val="000000" w:themeColor="text1"/>
              </w:rPr>
              <w:t>Prefeito</w:t>
            </w:r>
            <w:proofErr w:type="spellEnd"/>
            <w:r w:rsidRPr="005A474B">
              <w:rPr>
                <w:rFonts w:ascii="Times New Roman" w:hAnsi="Times New Roman" w:cs="Times New Roman"/>
                <w:b/>
                <w:color w:val="000000" w:themeColor="text1"/>
              </w:rPr>
              <w:t xml:space="preserve"> Municipal</w:t>
            </w:r>
          </w:p>
        </w:tc>
        <w:tc>
          <w:tcPr>
            <w:tcW w:w="4729" w:type="dxa"/>
          </w:tcPr>
          <w:p w14:paraId="002E4443" w14:textId="77777777" w:rsidR="00C4749A" w:rsidRPr="005A474B" w:rsidRDefault="00C4749A" w:rsidP="009F47AB">
            <w:pPr>
              <w:spacing w:line="360" w:lineRule="auto"/>
              <w:jc w:val="center"/>
              <w:rPr>
                <w:rFonts w:ascii="Times New Roman" w:hAnsi="Times New Roman" w:cs="Times New Roman"/>
                <w:color w:val="000000" w:themeColor="text1"/>
              </w:rPr>
            </w:pPr>
          </w:p>
          <w:p w14:paraId="09FD5C3D" w14:textId="77777777" w:rsidR="00C4749A" w:rsidRPr="005A474B" w:rsidRDefault="00C4749A" w:rsidP="009F47AB">
            <w:pPr>
              <w:spacing w:line="360" w:lineRule="auto"/>
              <w:rPr>
                <w:rFonts w:ascii="Times New Roman" w:hAnsi="Times New Roman" w:cs="Times New Roman"/>
                <w:color w:val="000000" w:themeColor="text1"/>
              </w:rPr>
            </w:pPr>
            <w:r w:rsidRPr="005A474B">
              <w:rPr>
                <w:rFonts w:ascii="Times New Roman" w:hAnsi="Times New Roman" w:cs="Times New Roman"/>
                <w:color w:val="000000" w:themeColor="text1"/>
              </w:rPr>
              <w:t>____________________________________</w:t>
            </w:r>
          </w:p>
          <w:p w14:paraId="57C855D8" w14:textId="77777777" w:rsidR="00C4749A" w:rsidRPr="005A474B" w:rsidRDefault="00C4749A" w:rsidP="009F47AB">
            <w:pPr>
              <w:spacing w:line="360" w:lineRule="auto"/>
              <w:jc w:val="center"/>
              <w:rPr>
                <w:rFonts w:ascii="Times New Roman" w:hAnsi="Times New Roman" w:cs="Times New Roman"/>
                <w:b/>
                <w:bCs/>
                <w:color w:val="000000" w:themeColor="text1"/>
              </w:rPr>
            </w:pPr>
            <w:r w:rsidRPr="005A474B">
              <w:rPr>
                <w:rFonts w:ascii="Times New Roman" w:hAnsi="Times New Roman" w:cs="Times New Roman"/>
                <w:b/>
                <w:bCs/>
                <w:color w:val="000000" w:themeColor="text1"/>
              </w:rPr>
              <w:t>CONTRATADO</w:t>
            </w:r>
          </w:p>
          <w:p w14:paraId="3B9224D7" w14:textId="77777777" w:rsidR="00C4749A" w:rsidRPr="005A474B" w:rsidRDefault="00C4749A" w:rsidP="009F47AB">
            <w:pPr>
              <w:spacing w:line="360" w:lineRule="auto"/>
              <w:jc w:val="center"/>
              <w:rPr>
                <w:rFonts w:ascii="Times New Roman" w:hAnsi="Times New Roman" w:cs="Times New Roman"/>
                <w:b/>
                <w:bCs/>
                <w:color w:val="000000" w:themeColor="text1"/>
              </w:rPr>
            </w:pPr>
            <w:r w:rsidRPr="005A474B">
              <w:rPr>
                <w:rFonts w:ascii="Times New Roman" w:hAnsi="Times New Roman" w:cs="Times New Roman"/>
                <w:b/>
                <w:bCs/>
                <w:color w:val="000000" w:themeColor="text1"/>
              </w:rPr>
              <w:t>CNPJ:</w:t>
            </w:r>
          </w:p>
          <w:p w14:paraId="709C0D71" w14:textId="77777777" w:rsidR="00C4749A" w:rsidRPr="005A474B" w:rsidRDefault="00C4749A" w:rsidP="009F47AB">
            <w:pPr>
              <w:spacing w:line="360" w:lineRule="auto"/>
              <w:jc w:val="center"/>
              <w:rPr>
                <w:rFonts w:ascii="Times New Roman" w:hAnsi="Times New Roman" w:cs="Times New Roman"/>
                <w:bCs/>
                <w:color w:val="000000" w:themeColor="text1"/>
              </w:rPr>
            </w:pPr>
          </w:p>
        </w:tc>
      </w:tr>
      <w:tr w:rsidR="00C4749A" w:rsidRPr="005A474B" w14:paraId="0EF1A7EB" w14:textId="77777777" w:rsidTr="002E413D">
        <w:trPr>
          <w:trHeight w:val="935"/>
        </w:trPr>
        <w:tc>
          <w:tcPr>
            <w:tcW w:w="9787" w:type="dxa"/>
            <w:gridSpan w:val="2"/>
          </w:tcPr>
          <w:p w14:paraId="360EBFB6" w14:textId="77777777" w:rsidR="00C4749A" w:rsidRPr="005A474B" w:rsidRDefault="00C4749A" w:rsidP="002C598C">
            <w:pPr>
              <w:spacing w:line="360" w:lineRule="auto"/>
              <w:jc w:val="both"/>
              <w:rPr>
                <w:rFonts w:ascii="Times New Roman" w:hAnsi="Times New Roman" w:cs="Times New Roman"/>
                <w:b/>
                <w:bCs/>
                <w:iCs/>
                <w:color w:val="000000" w:themeColor="text1"/>
              </w:rPr>
            </w:pPr>
            <w:r w:rsidRPr="005A474B">
              <w:rPr>
                <w:rFonts w:ascii="Times New Roman" w:hAnsi="Times New Roman" w:cs="Times New Roman"/>
                <w:b/>
                <w:bCs/>
                <w:iCs/>
                <w:color w:val="000000" w:themeColor="text1"/>
              </w:rPr>
              <w:t>TESTEMUNHAS:</w:t>
            </w:r>
            <w:r w:rsidRPr="005A474B">
              <w:rPr>
                <w:rFonts w:ascii="Times New Roman" w:hAnsi="Times New Roman" w:cs="Times New Roman"/>
                <w:b/>
                <w:bCs/>
                <w:iCs/>
                <w:color w:val="000000" w:themeColor="text1"/>
              </w:rPr>
              <w:tab/>
            </w:r>
          </w:p>
          <w:p w14:paraId="6EDD76E4" w14:textId="77777777" w:rsidR="00C4749A" w:rsidRPr="005A474B" w:rsidRDefault="00C4749A" w:rsidP="002C598C">
            <w:pPr>
              <w:spacing w:line="360" w:lineRule="auto"/>
              <w:jc w:val="both"/>
              <w:rPr>
                <w:rFonts w:ascii="Times New Roman" w:hAnsi="Times New Roman" w:cs="Times New Roman"/>
                <w:b/>
                <w:bCs/>
                <w:iCs/>
                <w:color w:val="000000" w:themeColor="text1"/>
                <w:sz w:val="24"/>
                <w:szCs w:val="24"/>
              </w:rPr>
            </w:pPr>
            <w:r w:rsidRPr="005A474B">
              <w:rPr>
                <w:rFonts w:ascii="Times New Roman" w:hAnsi="Times New Roman" w:cs="Times New Roman"/>
                <w:b/>
                <w:bCs/>
                <w:iCs/>
                <w:color w:val="000000" w:themeColor="text1"/>
                <w:sz w:val="24"/>
                <w:szCs w:val="24"/>
              </w:rPr>
              <w:t>1-</w:t>
            </w:r>
          </w:p>
          <w:p w14:paraId="4126F77F" w14:textId="77777777" w:rsidR="00C4749A" w:rsidRPr="005A474B" w:rsidRDefault="00C4749A" w:rsidP="002C598C">
            <w:pPr>
              <w:spacing w:line="360" w:lineRule="auto"/>
              <w:jc w:val="both"/>
              <w:rPr>
                <w:rFonts w:ascii="Times New Roman" w:hAnsi="Times New Roman" w:cs="Times New Roman"/>
                <w:bCs/>
                <w:color w:val="000000" w:themeColor="text1"/>
                <w:sz w:val="24"/>
                <w:szCs w:val="24"/>
              </w:rPr>
            </w:pPr>
            <w:r w:rsidRPr="005A474B">
              <w:rPr>
                <w:rFonts w:ascii="Times New Roman" w:hAnsi="Times New Roman" w:cs="Times New Roman"/>
                <w:b/>
                <w:bCs/>
                <w:iCs/>
                <w:color w:val="000000" w:themeColor="text1"/>
                <w:sz w:val="24"/>
                <w:szCs w:val="24"/>
              </w:rPr>
              <w:t>2-</w:t>
            </w:r>
          </w:p>
        </w:tc>
      </w:tr>
    </w:tbl>
    <w:p w14:paraId="67C3A19C" w14:textId="77777777" w:rsidR="00C4749A" w:rsidRPr="005A474B" w:rsidRDefault="00C4749A" w:rsidP="002C598C">
      <w:pPr>
        <w:spacing w:line="360" w:lineRule="auto"/>
        <w:jc w:val="both"/>
        <w:rPr>
          <w:rFonts w:ascii="Times New Roman" w:hAnsi="Times New Roman" w:cs="Times New Roman"/>
        </w:rPr>
      </w:pPr>
    </w:p>
    <w:p w14:paraId="02004B23" w14:textId="77777777" w:rsidR="00C4749A" w:rsidRPr="005A474B" w:rsidRDefault="00C4749A" w:rsidP="002C598C">
      <w:pPr>
        <w:rPr>
          <w:rFonts w:ascii="Times New Roman" w:hAnsi="Times New Roman" w:cs="Times New Roman"/>
        </w:rPr>
      </w:pPr>
    </w:p>
    <w:sectPr w:rsidR="00C4749A" w:rsidRPr="005A474B" w:rsidSect="00651AA4">
      <w:headerReference w:type="default" r:id="rId26"/>
      <w:footerReference w:type="default" r:id="rId27"/>
      <w:pgSz w:w="11910" w:h="16840"/>
      <w:pgMar w:top="1417" w:right="1701" w:bottom="1417" w:left="1701" w:header="624" w:footer="0" w:gutter="0"/>
      <w:pgBorders w:offsetFrom="page">
        <w:top w:val="single" w:sz="18" w:space="24" w:color="auto"/>
        <w:left w:val="single" w:sz="18" w:space="24" w:color="auto"/>
        <w:bottom w:val="single" w:sz="18" w:space="24" w:color="auto"/>
        <w:right w:val="single" w:sz="18"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A6D96" w14:textId="77777777" w:rsidR="00894977" w:rsidRDefault="00894977">
      <w:r>
        <w:separator/>
      </w:r>
    </w:p>
  </w:endnote>
  <w:endnote w:type="continuationSeparator" w:id="0">
    <w:p w14:paraId="3C82F966" w14:textId="77777777" w:rsidR="00894977" w:rsidRDefault="0089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Ecofont_Spranq_eco_Sans">
    <w:altName w:val="Times New Roman"/>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7DF9E" w14:textId="77777777" w:rsidR="005C7834" w:rsidRDefault="005C7834">
    <w:pPr>
      <w:pStyle w:val="Corpodetexto"/>
      <w:spacing w:before="0" w:line="14" w:lineRule="auto"/>
      <w:ind w:left="0"/>
      <w:jc w:val="left"/>
      <w:rPr>
        <w:sz w:val="20"/>
      </w:rPr>
    </w:pPr>
    <w:r w:rsidRPr="00EE359D">
      <w:rPr>
        <w:noProof/>
        <w:sz w:val="20"/>
        <w:lang w:eastAsia="pt-BR"/>
      </w:rPr>
      <mc:AlternateContent>
        <mc:Choice Requires="wps">
          <w:drawing>
            <wp:anchor distT="45720" distB="45720" distL="114300" distR="114300" simplePos="0" relativeHeight="251660288" behindDoc="1" locked="0" layoutInCell="1" allowOverlap="1" wp14:anchorId="4BF36A46" wp14:editId="240794FD">
              <wp:simplePos x="0" y="0"/>
              <wp:positionH relativeFrom="margin">
                <wp:align>center</wp:align>
              </wp:positionH>
              <wp:positionV relativeFrom="margin">
                <wp:posOffset>8171815</wp:posOffset>
              </wp:positionV>
              <wp:extent cx="6915150" cy="371475"/>
              <wp:effectExtent l="0" t="0" r="19050" b="28575"/>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5150" cy="371475"/>
                      </a:xfrm>
                      <a:prstGeom prst="rect">
                        <a:avLst/>
                      </a:prstGeom>
                      <a:solidFill>
                        <a:srgbClr val="F86256"/>
                      </a:solidFill>
                      <a:ln>
                        <a:solidFill>
                          <a:schemeClr val="tx1"/>
                        </a:solidFill>
                        <a:headEnd/>
                        <a:tailEnd/>
                      </a:ln>
                    </wps:spPr>
                    <wps:style>
                      <a:lnRef idx="2">
                        <a:schemeClr val="accent2"/>
                      </a:lnRef>
                      <a:fillRef idx="1">
                        <a:schemeClr val="lt1"/>
                      </a:fillRef>
                      <a:effectRef idx="0">
                        <a:schemeClr val="accent2"/>
                      </a:effectRef>
                      <a:fontRef idx="minor">
                        <a:schemeClr val="dk1"/>
                      </a:fontRef>
                    </wps:style>
                    <wps:txbx>
                      <w:txbxContent>
                        <w:p w14:paraId="571BC333" w14:textId="77777777" w:rsidR="005C7834" w:rsidRPr="00930D5A" w:rsidRDefault="005C7834"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80785C">
                            <w:rPr>
                              <w:b/>
                              <w:bCs/>
                              <w:noProof/>
                            </w:rPr>
                            <w:t>15</w:t>
                          </w:r>
                          <w:r w:rsidRPr="00930D5A">
                            <w:rPr>
                              <w:b/>
                              <w:bCs/>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BF36A46" id="_x0000_t202" coordsize="21600,21600" o:spt="202" path="m,l,21600r21600,l21600,xe">
              <v:stroke joinstyle="miter"/>
              <v:path gradientshapeok="t" o:connecttype="rect"/>
            </v:shapetype>
            <v:shape id="Caixa de Texto 2" o:spid="_x0000_s1026" type="#_x0000_t202" style="position:absolute;margin-left:0;margin-top:643.45pt;width:544.5pt;height:29.25pt;z-index:-251656192;visibility:visible;mso-wrap-style:square;mso-width-percent:0;mso-height-percent:0;mso-wrap-distance-left:9pt;mso-wrap-distance-top:3.6pt;mso-wrap-distance-right:9pt;mso-wrap-distance-bottom:3.6pt;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" fillcolor="#f86256" strokecolor="black [3213]" strokeweight="1pt">
              <v:textbox>
                <w:txbxContent>
                  <w:p w14:paraId="571BC333" w14:textId="77777777" w:rsidR="005C7834" w:rsidRPr="00930D5A" w:rsidRDefault="005C7834" w:rsidP="005C66D6">
                    <w:pPr>
                      <w:shd w:val="clear" w:color="auto" w:fill="F86256"/>
                      <w:tabs>
                        <w:tab w:val="left" w:pos="6096"/>
                      </w:tabs>
                      <w:jc w:val="center"/>
                      <w:rPr>
                        <w:b/>
                        <w:bCs/>
                      </w:rPr>
                    </w:pPr>
                    <w:r>
                      <w:rPr>
                        <w:b/>
                        <w:bCs/>
                      </w:rPr>
                      <w:t>AVISO DE DISPENSA ELETRÔNICA E SEUS AENXOS</w:t>
                    </w:r>
                    <w:r w:rsidRPr="00930D5A">
                      <w:rPr>
                        <w:b/>
                        <w:bCs/>
                      </w:rPr>
                      <w:tab/>
                    </w:r>
                    <w:r w:rsidRPr="00930D5A">
                      <w:rPr>
                        <w:b/>
                        <w:bCs/>
                      </w:rPr>
                      <w:tab/>
                    </w:r>
                    <w:r w:rsidRPr="00930D5A">
                      <w:rPr>
                        <w:b/>
                        <w:bCs/>
                      </w:rPr>
                      <w:tab/>
                    </w:r>
                    <w:r w:rsidRPr="00930D5A">
                      <w:rPr>
                        <w:b/>
                        <w:bCs/>
                      </w:rPr>
                      <w:tab/>
                    </w:r>
                    <w:r w:rsidRPr="00930D5A">
                      <w:rPr>
                        <w:b/>
                        <w:bCs/>
                      </w:rPr>
                      <w:tab/>
                      <w:t xml:space="preserve">Página </w:t>
                    </w:r>
                    <w:r w:rsidRPr="00930D5A">
                      <w:rPr>
                        <w:b/>
                        <w:bCs/>
                      </w:rPr>
                      <w:fldChar w:fldCharType="begin"/>
                    </w:r>
                    <w:r w:rsidRPr="00930D5A">
                      <w:rPr>
                        <w:b/>
                        <w:bCs/>
                      </w:rPr>
                      <w:instrText>PAGE   \* MERGEFORMAT</w:instrText>
                    </w:r>
                    <w:r w:rsidRPr="00930D5A">
                      <w:rPr>
                        <w:b/>
                        <w:bCs/>
                      </w:rPr>
                      <w:fldChar w:fldCharType="separate"/>
                    </w:r>
                    <w:r w:rsidR="0080785C">
                      <w:rPr>
                        <w:b/>
                        <w:bCs/>
                        <w:noProof/>
                      </w:rPr>
                      <w:t>15</w:t>
                    </w:r>
                    <w:r w:rsidRPr="00930D5A">
                      <w:rPr>
                        <w:b/>
                        <w:bCs/>
                      </w:rPr>
                      <w:fldChar w:fldCharType="end"/>
                    </w:r>
                  </w:p>
                </w:txbxContent>
              </v:textbox>
              <w10:wrap type="topAndBottom" anchorx="margin" anchory="margin"/>
            </v:shape>
          </w:pict>
        </mc:Fallback>
      </mc:AlternateContent>
    </w:r>
    <w:r>
      <w:rPr>
        <w:sz w:val="20"/>
      </w:rPr>
      <w:ptab w:relativeTo="margin" w:alignment="center" w:leader="do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B6F7B" w14:textId="77777777" w:rsidR="00894977" w:rsidRDefault="00894977">
      <w:r>
        <w:separator/>
      </w:r>
    </w:p>
  </w:footnote>
  <w:footnote w:type="continuationSeparator" w:id="0">
    <w:p w14:paraId="14B762E1" w14:textId="77777777" w:rsidR="00894977" w:rsidRDefault="00894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E0AC" w14:textId="77777777" w:rsidR="005C7834" w:rsidRPr="00BC4EF5" w:rsidRDefault="005C7834" w:rsidP="00952F0A">
    <w:pPr>
      <w:rPr>
        <w:b/>
        <w:bCs/>
      </w:rPr>
    </w:pPr>
    <w:r>
      <w:rPr>
        <w:noProof/>
        <w:lang w:eastAsia="pt-BR"/>
      </w:rPr>
      <w:drawing>
        <wp:anchor distT="0" distB="0" distL="114300" distR="114300" simplePos="0" relativeHeight="251659264" behindDoc="0" locked="0" layoutInCell="1" hidden="0" allowOverlap="1" wp14:anchorId="0C7D2134" wp14:editId="376F82A3">
          <wp:simplePos x="0" y="0"/>
          <wp:positionH relativeFrom="margin">
            <wp:align>center</wp:align>
          </wp:positionH>
          <wp:positionV relativeFrom="paragraph">
            <wp:posOffset>-33655</wp:posOffset>
          </wp:positionV>
          <wp:extent cx="747423" cy="652007"/>
          <wp:effectExtent l="0" t="0" r="0" b="0"/>
          <wp:wrapNone/>
          <wp:docPr id="561324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7423" cy="652007"/>
                  </a:xfrm>
                  <a:prstGeom prst="rect">
                    <a:avLst/>
                  </a:prstGeom>
                  <a:ln/>
                </pic:spPr>
              </pic:pic>
            </a:graphicData>
          </a:graphic>
          <wp14:sizeRelH relativeFrom="margin">
            <wp14:pctWidth>0</wp14:pctWidth>
          </wp14:sizeRelH>
          <wp14:sizeRelV relativeFrom="margin">
            <wp14:pctHeight>0</wp14:pctHeight>
          </wp14:sizeRelV>
        </wp:anchor>
      </w:drawing>
    </w:r>
    <w:r>
      <w:rPr>
        <w:rFonts w:ascii="Arial" w:hAnsi="Arial"/>
        <w:b/>
        <w:sz w:val="18"/>
      </w:rPr>
      <w:t xml:space="preserve">                                           </w:t>
    </w:r>
    <w:r>
      <w:rPr>
        <w:rFonts w:ascii="Arial"/>
        <w:b/>
        <w:spacing w:val="-4"/>
        <w:sz w:val="18"/>
      </w:rPr>
      <w:t xml:space="preserve"> </w:t>
    </w:r>
  </w:p>
  <w:p w14:paraId="189008CB" w14:textId="77777777" w:rsidR="005C7834" w:rsidRPr="00BC4EF5" w:rsidRDefault="005C7834" w:rsidP="00BC4EF5">
    <w:pPr>
      <w:jc w:val="center"/>
      <w:rPr>
        <w:b/>
        <w:bCs/>
        <w:color w:val="000000"/>
        <w:sz w:val="32"/>
        <w:szCs w:val="32"/>
      </w:rPr>
    </w:pPr>
  </w:p>
  <w:p w14:paraId="68AE1335" w14:textId="77777777" w:rsidR="005C7834" w:rsidRDefault="005C7834" w:rsidP="00BC4EF5">
    <w:pPr>
      <w:jc w:val="center"/>
      <w:rPr>
        <w:b/>
        <w:bCs/>
      </w:rPr>
    </w:pPr>
  </w:p>
  <w:p w14:paraId="7923D2AF" w14:textId="77777777" w:rsidR="005C7834" w:rsidRPr="00BC4EF5" w:rsidRDefault="005C7834" w:rsidP="00BC4EF5">
    <w:pPr>
      <w:jc w:val="center"/>
      <w:rPr>
        <w:b/>
        <w:bCs/>
      </w:rPr>
    </w:pPr>
    <w:r w:rsidRPr="00BC4EF5">
      <w:rPr>
        <w:b/>
        <w:bCs/>
      </w:rPr>
      <w:t>MUNICÍPIO DE VIÇOSA</w:t>
    </w:r>
  </w:p>
  <w:p w14:paraId="6E567C22" w14:textId="40D881CE" w:rsidR="005C7834" w:rsidRPr="00BC4EF5" w:rsidRDefault="005C7834" w:rsidP="00BC4EF5">
    <w:pPr>
      <w:jc w:val="center"/>
      <w:rPr>
        <w:b/>
        <w:bCs/>
      </w:rPr>
    </w:pPr>
    <w:r w:rsidRPr="00BC4EF5">
      <w:rPr>
        <w:b/>
        <w:bCs/>
      </w:rPr>
      <w:t xml:space="preserve">Secretaria Municipal de </w:t>
    </w:r>
    <w:r w:rsidR="003A28C5">
      <w:rPr>
        <w:b/>
        <w:bCs/>
      </w:rPr>
      <w:t>Administração e Planejamento Estratégico</w:t>
    </w:r>
  </w:p>
  <w:p w14:paraId="4BF44B95" w14:textId="77777777" w:rsidR="003A28C5" w:rsidRDefault="005C7834" w:rsidP="003A28C5">
    <w:pPr>
      <w:pStyle w:val="Cabealho"/>
      <w:jc w:val="center"/>
      <w:rPr>
        <w:b/>
        <w:bCs/>
      </w:rPr>
    </w:pPr>
    <w:r w:rsidRPr="00BC4EF5">
      <w:rPr>
        <w:b/>
        <w:bCs/>
      </w:rPr>
      <w:t>Departamento de</w:t>
    </w:r>
    <w:r w:rsidR="003A28C5">
      <w:rPr>
        <w:b/>
        <w:bCs/>
      </w:rPr>
      <w:t xml:space="preserve"> Material, </w:t>
    </w:r>
    <w:r>
      <w:rPr>
        <w:b/>
        <w:bCs/>
      </w:rPr>
      <w:t>Compras</w:t>
    </w:r>
    <w:r w:rsidR="003A28C5">
      <w:rPr>
        <w:b/>
        <w:bCs/>
      </w:rPr>
      <w:t xml:space="preserve"> e</w:t>
    </w:r>
    <w:r>
      <w:rPr>
        <w:b/>
        <w:bCs/>
      </w:rPr>
      <w:t xml:space="preserve"> </w:t>
    </w:r>
    <w:r w:rsidRPr="00BC4EF5">
      <w:rPr>
        <w:b/>
        <w:bCs/>
      </w:rPr>
      <w:t>Licitações</w:t>
    </w:r>
  </w:p>
  <w:p w14:paraId="1B799E38" w14:textId="2EB800E1" w:rsidR="005C7834" w:rsidRPr="003A28C5" w:rsidRDefault="005C7834" w:rsidP="003A28C5">
    <w:pPr>
      <w:pStyle w:val="Cabealho"/>
      <w:jc w:val="center"/>
      <w:rPr>
        <w:b/>
        <w:bCs/>
      </w:rPr>
    </w:pPr>
    <w:r w:rsidRPr="00447A8F">
      <w:rPr>
        <w:b/>
        <w:bCs/>
        <w:u w:val="thick"/>
      </w:rPr>
      <w:t>____________________________________________________________________________</w:t>
    </w:r>
    <w:r>
      <w:rPr>
        <w:b/>
        <w:bCs/>
        <w:u w:val="thick"/>
      </w:rPr>
      <w:t>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D4365"/>
    <w:multiLevelType w:val="multilevel"/>
    <w:tmpl w:val="5A303C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0954A08"/>
    <w:multiLevelType w:val="multilevel"/>
    <w:tmpl w:val="B59E20C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2BE162A"/>
    <w:multiLevelType w:val="hybridMultilevel"/>
    <w:tmpl w:val="709C6CD4"/>
    <w:lvl w:ilvl="0" w:tplc="585054D0">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71D451F"/>
    <w:multiLevelType w:val="multilevel"/>
    <w:tmpl w:val="D6E6DE3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DCC2C00"/>
    <w:multiLevelType w:val="multilevel"/>
    <w:tmpl w:val="941ECD7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2411801"/>
    <w:multiLevelType w:val="multilevel"/>
    <w:tmpl w:val="572A6A7E"/>
    <w:lvl w:ilvl="0">
      <w:start w:val="3"/>
      <w:numFmt w:val="decimal"/>
      <w:suff w:val="space"/>
      <w:lvlText w:val="%1."/>
      <w:lvlJc w:val="left"/>
      <w:pPr>
        <w:ind w:left="0" w:firstLine="0"/>
      </w:pPr>
      <w:rPr>
        <w:rFonts w:hint="default"/>
        <w:b/>
        <w:bCs w:val="0"/>
        <w:u w:val="single"/>
      </w:rPr>
    </w:lvl>
    <w:lvl w:ilvl="1">
      <w:start w:val="1"/>
      <w:numFmt w:val="decimal"/>
      <w:suff w:val="space"/>
      <w:lvlText w:val="%1.%2."/>
      <w:lvlJc w:val="left"/>
      <w:pPr>
        <w:ind w:left="0" w:firstLine="0"/>
      </w:pPr>
      <w:rPr>
        <w:rFonts w:ascii="Times New Roman" w:hAnsi="Times New Roman" w:cs="Times New Roman" w:hint="default"/>
        <w:b/>
        <w:bCs/>
        <w:color w:val="auto"/>
        <w:sz w:val="24"/>
        <w:szCs w:val="24"/>
      </w:rPr>
    </w:lvl>
    <w:lvl w:ilvl="2">
      <w:start w:val="1"/>
      <w:numFmt w:val="decimal"/>
      <w:suff w:val="space"/>
      <w:lvlText w:val="%1.%2.%3."/>
      <w:lvlJc w:val="left"/>
      <w:pPr>
        <w:ind w:left="0" w:firstLine="0"/>
      </w:pPr>
      <w:rPr>
        <w:rFonts w:hint="default"/>
        <w:b/>
        <w:bCs w:val="0"/>
      </w:rPr>
    </w:lvl>
    <w:lvl w:ilvl="3">
      <w:start w:val="1"/>
      <w:numFmt w:val="decimal"/>
      <w:suff w:val="space"/>
      <w:lvlText w:val="%1.%2.%3.%4."/>
      <w:lvlJc w:val="left"/>
      <w:pPr>
        <w:ind w:left="0" w:firstLine="0"/>
      </w:pPr>
      <w:rPr>
        <w:rFonts w:ascii="Times New Roman" w:hAnsi="Times New Roman" w:cs="Times New Roman" w:hint="default"/>
        <w:b/>
        <w:bCs/>
        <w:sz w:val="24"/>
        <w:szCs w:val="24"/>
      </w:rPr>
    </w:lvl>
    <w:lvl w:ilvl="4">
      <w:start w:val="1"/>
      <w:numFmt w:val="lowerLetter"/>
      <w:suff w:val="space"/>
      <w:lvlText w:val="%5)"/>
      <w:lvlJc w:val="left"/>
      <w:pPr>
        <w:ind w:left="0" w:firstLine="0"/>
      </w:pPr>
      <w:rPr>
        <w:rFonts w:hint="default"/>
        <w:b/>
        <w:bCs/>
        <w:sz w:val="24"/>
        <w:szCs w:val="24"/>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nsid w:val="33A73A0B"/>
    <w:multiLevelType w:val="multilevel"/>
    <w:tmpl w:val="1502469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C8339B5"/>
    <w:multiLevelType w:val="multilevel"/>
    <w:tmpl w:val="D1F086BA"/>
    <w:name w:val="Citação2"/>
    <w:styleLink w:val="Editais1"/>
    <w:lvl w:ilvl="0">
      <w:start w:val="1"/>
      <w:numFmt w:val="decimal"/>
      <w:pStyle w:val="citao2"/>
      <w:suff w:val="space"/>
      <w:lvlText w:val="%1."/>
      <w:lvlJc w:val="left"/>
      <w:pPr>
        <w:ind w:left="0" w:firstLine="0"/>
      </w:pPr>
      <w:rPr>
        <w:rFonts w:hint="default"/>
        <w:sz w:val="2"/>
        <w:szCs w:val="2"/>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nsid w:val="42F1500C"/>
    <w:multiLevelType w:val="multilevel"/>
    <w:tmpl w:val="2A00C45C"/>
    <w:lvl w:ilvl="0">
      <w:start w:val="6"/>
      <w:numFmt w:val="decimal"/>
      <w:suff w:val="space"/>
      <w:lvlText w:val="%1."/>
      <w:lvlJc w:val="left"/>
      <w:pPr>
        <w:ind w:left="0" w:firstLine="0"/>
      </w:pPr>
      <w:rPr>
        <w:rFonts w:ascii="Times New Roman" w:eastAsia="Arial" w:hAnsi="Times New Roman" w:cs="Times New Roman" w:hint="default"/>
        <w:b/>
        <w:bCs/>
        <w:spacing w:val="-1"/>
        <w:w w:val="99"/>
        <w:sz w:val="24"/>
        <w:szCs w:val="20"/>
        <w:u w:val="single"/>
      </w:rPr>
    </w:lvl>
    <w:lvl w:ilvl="1">
      <w:start w:val="1"/>
      <w:numFmt w:val="decimal"/>
      <w:suff w:val="space"/>
      <w:lvlText w:val="%1.%2."/>
      <w:lvlJc w:val="left"/>
      <w:pPr>
        <w:ind w:left="0" w:firstLine="0"/>
      </w:pPr>
      <w:rPr>
        <w:rFonts w:ascii="Times New Roman" w:eastAsia="Arial MT" w:hAnsi="Times New Roman" w:cs="Times New Roman" w:hint="default"/>
        <w:b/>
        <w:color w:val="000000" w:themeColor="text1"/>
        <w:spacing w:val="-1"/>
        <w:w w:val="99"/>
        <w:sz w:val="24"/>
        <w:szCs w:val="20"/>
      </w:rPr>
    </w:lvl>
    <w:lvl w:ilvl="2">
      <w:start w:val="1"/>
      <w:numFmt w:val="decimal"/>
      <w:suff w:val="space"/>
      <w:lvlText w:val="%1.%2.%3."/>
      <w:lvlJc w:val="left"/>
      <w:pPr>
        <w:ind w:left="0" w:firstLine="0"/>
      </w:pPr>
      <w:rPr>
        <w:rFonts w:ascii="Times New Roman" w:eastAsia="Arial MT" w:hAnsi="Times New Roman" w:cs="Times New Roman" w:hint="default"/>
        <w:b/>
        <w:spacing w:val="-1"/>
        <w:w w:val="99"/>
        <w:sz w:val="24"/>
        <w:szCs w:val="20"/>
      </w:rPr>
    </w:lvl>
    <w:lvl w:ilvl="3">
      <w:start w:val="1"/>
      <w:numFmt w:val="lowerLetter"/>
      <w:suff w:val="space"/>
      <w:lvlText w:val="%4)"/>
      <w:lvlJc w:val="left"/>
      <w:pPr>
        <w:ind w:left="0" w:firstLine="0"/>
      </w:pPr>
      <w:rPr>
        <w:rFonts w:ascii="Times New Roman" w:hAnsi="Times New Roman" w:hint="default"/>
        <w:b/>
        <w:i w:val="0"/>
        <w:color w:val="auto"/>
        <w:w w:val="99"/>
        <w:sz w:val="24"/>
        <w:szCs w:val="20"/>
      </w:rPr>
    </w:lvl>
    <w:lvl w:ilvl="4">
      <w:start w:val="1"/>
      <w:numFmt w:val="decimal"/>
      <w:suff w:val="space"/>
      <w:lvlText w:val="%4.%5)"/>
      <w:lvlJc w:val="left"/>
      <w:pPr>
        <w:ind w:left="0" w:firstLine="0"/>
      </w:pPr>
      <w:rPr>
        <w:rFonts w:ascii="Times New Roman" w:hAnsi="Times New Roman" w:hint="default"/>
        <w:b/>
        <w:i w:val="0"/>
        <w:sz w:val="24"/>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9">
    <w:nsid w:val="489B1978"/>
    <w:multiLevelType w:val="multilevel"/>
    <w:tmpl w:val="A6CA2E24"/>
    <w:lvl w:ilvl="0">
      <w:start w:val="14"/>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10">
    <w:nsid w:val="498373F0"/>
    <w:multiLevelType w:val="multilevel"/>
    <w:tmpl w:val="FBE4FCE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2C93E84"/>
    <w:multiLevelType w:val="multilevel"/>
    <w:tmpl w:val="392CDF26"/>
    <w:lvl w:ilvl="0">
      <w:start w:val="16"/>
      <w:numFmt w:val="decimal"/>
      <w:lvlText w:val="%1"/>
      <w:lvlJc w:val="left"/>
      <w:pPr>
        <w:ind w:left="420" w:hanging="420"/>
      </w:pPr>
      <w:rPr>
        <w:rFonts w:eastAsia="Ecofont_Spranq_eco_Sans" w:hint="default"/>
      </w:rPr>
    </w:lvl>
    <w:lvl w:ilvl="1">
      <w:start w:val="1"/>
      <w:numFmt w:val="decimal"/>
      <w:lvlText w:val="%1.%2"/>
      <w:lvlJc w:val="left"/>
      <w:pPr>
        <w:ind w:left="420" w:hanging="420"/>
      </w:pPr>
      <w:rPr>
        <w:rFonts w:eastAsia="Ecofont_Spranq_eco_Sans" w:hint="default"/>
      </w:rPr>
    </w:lvl>
    <w:lvl w:ilvl="2">
      <w:start w:val="1"/>
      <w:numFmt w:val="decimal"/>
      <w:lvlText w:val="%1.%2.%3"/>
      <w:lvlJc w:val="left"/>
      <w:pPr>
        <w:ind w:left="720" w:hanging="720"/>
      </w:pPr>
      <w:rPr>
        <w:rFonts w:eastAsia="Ecofont_Spranq_eco_Sans" w:hint="default"/>
      </w:rPr>
    </w:lvl>
    <w:lvl w:ilvl="3">
      <w:start w:val="1"/>
      <w:numFmt w:val="decimal"/>
      <w:lvlText w:val="%1.%2.%3.%4"/>
      <w:lvlJc w:val="left"/>
      <w:pPr>
        <w:ind w:left="720" w:hanging="720"/>
      </w:pPr>
      <w:rPr>
        <w:rFonts w:eastAsia="Ecofont_Spranq_eco_Sans" w:hint="default"/>
      </w:rPr>
    </w:lvl>
    <w:lvl w:ilvl="4">
      <w:start w:val="1"/>
      <w:numFmt w:val="decimal"/>
      <w:lvlText w:val="%1.%2.%3.%4.%5"/>
      <w:lvlJc w:val="left"/>
      <w:pPr>
        <w:ind w:left="1080" w:hanging="1080"/>
      </w:pPr>
      <w:rPr>
        <w:rFonts w:eastAsia="Ecofont_Spranq_eco_Sans" w:hint="default"/>
      </w:rPr>
    </w:lvl>
    <w:lvl w:ilvl="5">
      <w:start w:val="1"/>
      <w:numFmt w:val="decimal"/>
      <w:lvlText w:val="%1.%2.%3.%4.%5.%6"/>
      <w:lvlJc w:val="left"/>
      <w:pPr>
        <w:ind w:left="1080" w:hanging="1080"/>
      </w:pPr>
      <w:rPr>
        <w:rFonts w:eastAsia="Ecofont_Spranq_eco_Sans" w:hint="default"/>
      </w:rPr>
    </w:lvl>
    <w:lvl w:ilvl="6">
      <w:start w:val="1"/>
      <w:numFmt w:val="decimal"/>
      <w:lvlText w:val="%1.%2.%3.%4.%5.%6.%7"/>
      <w:lvlJc w:val="left"/>
      <w:pPr>
        <w:ind w:left="1440" w:hanging="1440"/>
      </w:pPr>
      <w:rPr>
        <w:rFonts w:eastAsia="Ecofont_Spranq_eco_Sans" w:hint="default"/>
      </w:rPr>
    </w:lvl>
    <w:lvl w:ilvl="7">
      <w:start w:val="1"/>
      <w:numFmt w:val="decimal"/>
      <w:lvlText w:val="%1.%2.%3.%4.%5.%6.%7.%8"/>
      <w:lvlJc w:val="left"/>
      <w:pPr>
        <w:ind w:left="1440" w:hanging="1440"/>
      </w:pPr>
      <w:rPr>
        <w:rFonts w:eastAsia="Ecofont_Spranq_eco_Sans" w:hint="default"/>
      </w:rPr>
    </w:lvl>
    <w:lvl w:ilvl="8">
      <w:start w:val="1"/>
      <w:numFmt w:val="decimal"/>
      <w:lvlText w:val="%1.%2.%3.%4.%5.%6.%7.%8.%9"/>
      <w:lvlJc w:val="left"/>
      <w:pPr>
        <w:ind w:left="1800" w:hanging="1800"/>
      </w:pPr>
      <w:rPr>
        <w:rFonts w:eastAsia="Ecofont_Spranq_eco_Sans" w:hint="default"/>
      </w:rPr>
    </w:lvl>
  </w:abstractNum>
  <w:abstractNum w:abstractNumId="12">
    <w:nsid w:val="57465F5E"/>
    <w:multiLevelType w:val="multilevel"/>
    <w:tmpl w:val="E8689E08"/>
    <w:lvl w:ilvl="0">
      <w:start w:val="1"/>
      <w:numFmt w:val="decimal"/>
      <w:pStyle w:val="Nivel01"/>
      <w:lvlText w:val="%1."/>
      <w:lvlJc w:val="left"/>
      <w:pPr>
        <w:ind w:left="360" w:hanging="360"/>
      </w:pPr>
      <w:rPr>
        <w:rFonts w:ascii="Arial" w:eastAsia="Arial" w:hAnsi="Arial" w:cs="Arial"/>
        <w:b/>
        <w:sz w:val="20"/>
        <w:szCs w:val="20"/>
      </w:rPr>
    </w:lvl>
    <w:lvl w:ilvl="1">
      <w:start w:val="1"/>
      <w:numFmt w:val="decimal"/>
      <w:pStyle w:val="Nivel2"/>
      <w:lvlText w:val="%1.%2."/>
      <w:lvlJc w:val="left"/>
      <w:pPr>
        <w:ind w:left="1709" w:hanging="432"/>
      </w:pPr>
      <w:rPr>
        <w:rFonts w:ascii="Arial" w:eastAsia="Arial" w:hAnsi="Arial" w:cs="Arial"/>
        <w:b w:val="0"/>
        <w:i w:val="0"/>
        <w:strike w:val="0"/>
        <w:dstrike w:val="0"/>
        <w:color w:val="000000"/>
        <w:sz w:val="20"/>
        <w:szCs w:val="20"/>
        <w:u w:val="none"/>
        <w:effect w:val="none"/>
      </w:rPr>
    </w:lvl>
    <w:lvl w:ilvl="2">
      <w:start w:val="1"/>
      <w:numFmt w:val="decimal"/>
      <w:pStyle w:val="Nivel3"/>
      <w:lvlText w:val="%1.%2.%3."/>
      <w:lvlJc w:val="left"/>
      <w:pPr>
        <w:ind w:left="3198" w:hanging="503"/>
      </w:pPr>
      <w:rPr>
        <w:rFonts w:ascii="Arial" w:eastAsia="Arial" w:hAnsi="Arial" w:cs="Arial"/>
        <w:b w:val="0"/>
        <w:i w:val="0"/>
        <w:strike w:val="0"/>
        <w:dstrike w:val="0"/>
        <w:color w:val="000000"/>
        <w:sz w:val="20"/>
        <w:szCs w:val="20"/>
        <w:u w:val="none"/>
        <w:effect w:val="none"/>
      </w:rPr>
    </w:lvl>
    <w:lvl w:ilvl="3">
      <w:start w:val="1"/>
      <w:numFmt w:val="decimal"/>
      <w:pStyle w:val="Nivel4"/>
      <w:lvlText w:val="%1.%2.%3.%4."/>
      <w:lvlJc w:val="left"/>
      <w:pPr>
        <w:ind w:left="2491" w:hanging="648"/>
      </w:pPr>
      <w:rPr>
        <w:rFonts w:ascii="Arial" w:eastAsia="Arial" w:hAnsi="Arial" w:cs="Arial"/>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92A66F2"/>
    <w:multiLevelType w:val="multilevel"/>
    <w:tmpl w:val="F552D4F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AB5262D"/>
    <w:multiLevelType w:val="multilevel"/>
    <w:tmpl w:val="6C9AAC5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07710A0"/>
    <w:multiLevelType w:val="multilevel"/>
    <w:tmpl w:val="E566F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54F42B0"/>
    <w:multiLevelType w:val="multilevel"/>
    <w:tmpl w:val="1C3EDCC8"/>
    <w:lvl w:ilvl="0">
      <w:start w:val="1"/>
      <w:numFmt w:val="decimal"/>
      <w:suff w:val="space"/>
      <w:lvlText w:val="%1ª."/>
      <w:lvlJc w:val="left"/>
      <w:pPr>
        <w:ind w:left="0" w:firstLine="0"/>
      </w:pPr>
      <w:rPr>
        <w:rFonts w:hint="default"/>
        <w:b/>
        <w:bCs/>
        <w:u w:val="single"/>
      </w:rPr>
    </w:lvl>
    <w:lvl w:ilvl="1">
      <w:start w:val="1"/>
      <w:numFmt w:val="decimal"/>
      <w:isLgl/>
      <w:suff w:val="space"/>
      <w:lvlText w:val="%1.%2."/>
      <w:lvlJc w:val="left"/>
      <w:pPr>
        <w:ind w:left="0" w:firstLine="0"/>
      </w:pPr>
      <w:rPr>
        <w:rFonts w:hint="default"/>
        <w:b/>
        <w:bCs/>
        <w:i w:val="0"/>
        <w:iCs/>
        <w:color w:val="auto"/>
      </w:rPr>
    </w:lvl>
    <w:lvl w:ilvl="2">
      <w:start w:val="1"/>
      <w:numFmt w:val="decimal"/>
      <w:isLgl/>
      <w:suff w:val="space"/>
      <w:lvlText w:val="%1.%2.%3."/>
      <w:lvlJc w:val="left"/>
      <w:pPr>
        <w:ind w:left="0" w:firstLine="0"/>
      </w:pPr>
      <w:rPr>
        <w:rFonts w:hint="default"/>
        <w:b/>
        <w:bCs/>
        <w:i w:val="0"/>
        <w:iCs/>
        <w:color w:val="auto"/>
      </w:rPr>
    </w:lvl>
    <w:lvl w:ilvl="3">
      <w:start w:val="1"/>
      <w:numFmt w:val="lowerLetter"/>
      <w:suff w:val="space"/>
      <w:lvlText w:val="%4)"/>
      <w:lvlJc w:val="left"/>
      <w:pPr>
        <w:ind w:left="0" w:firstLine="0"/>
      </w:pPr>
      <w:rPr>
        <w:rFonts w:hint="default"/>
        <w:b/>
        <w:bCs/>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7">
    <w:nsid w:val="6F5E2E76"/>
    <w:multiLevelType w:val="multilevel"/>
    <w:tmpl w:val="4EF47FB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13B2D55"/>
    <w:multiLevelType w:val="multilevel"/>
    <w:tmpl w:val="8A821B9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6AA204D"/>
    <w:multiLevelType w:val="multilevel"/>
    <w:tmpl w:val="D1F086BA"/>
    <w:numStyleLink w:val="Editais1"/>
  </w:abstractNum>
  <w:abstractNum w:abstractNumId="20">
    <w:nsid w:val="79F446BE"/>
    <w:multiLevelType w:val="multilevel"/>
    <w:tmpl w:val="6DE2FE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2"/>
  </w:num>
  <w:num w:numId="9">
    <w:abstractNumId w:val="8"/>
  </w:num>
  <w:num w:numId="10">
    <w:abstractNumId w:val="20"/>
  </w:num>
  <w:num w:numId="11">
    <w:abstractNumId w:val="5"/>
  </w:num>
  <w:num w:numId="12">
    <w:abstractNumId w:val="4"/>
  </w:num>
  <w:num w:numId="13">
    <w:abstractNumId w:val="9"/>
  </w:num>
  <w:num w:numId="14">
    <w:abstractNumId w:val="11"/>
  </w:num>
  <w:num w:numId="15">
    <w:abstractNumId w:val="3"/>
  </w:num>
  <w:num w:numId="16">
    <w:abstractNumId w:val="6"/>
  </w:num>
  <w:num w:numId="17">
    <w:abstractNumId w:val="10"/>
  </w:num>
  <w:num w:numId="18">
    <w:abstractNumId w:val="1"/>
  </w:num>
  <w:num w:numId="19">
    <w:abstractNumId w:val="14"/>
  </w:num>
  <w:num w:numId="20">
    <w:abstractNumId w:val="17"/>
  </w:num>
  <w:num w:numId="21">
    <w:abstractNumId w:val="15"/>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9A"/>
    <w:rsid w:val="00003D26"/>
    <w:rsid w:val="00026073"/>
    <w:rsid w:val="0016294E"/>
    <w:rsid w:val="00175B72"/>
    <w:rsid w:val="001A14E9"/>
    <w:rsid w:val="001D1FE8"/>
    <w:rsid w:val="002174DA"/>
    <w:rsid w:val="002C598C"/>
    <w:rsid w:val="003A28C5"/>
    <w:rsid w:val="00431EB5"/>
    <w:rsid w:val="00446165"/>
    <w:rsid w:val="005A2CD9"/>
    <w:rsid w:val="005A474B"/>
    <w:rsid w:val="005C7834"/>
    <w:rsid w:val="00651AA4"/>
    <w:rsid w:val="00674442"/>
    <w:rsid w:val="006C6592"/>
    <w:rsid w:val="0071048B"/>
    <w:rsid w:val="0080785C"/>
    <w:rsid w:val="00894977"/>
    <w:rsid w:val="009F47AB"/>
    <w:rsid w:val="00A20AD0"/>
    <w:rsid w:val="00AD72DE"/>
    <w:rsid w:val="00AF0734"/>
    <w:rsid w:val="00B0025A"/>
    <w:rsid w:val="00B47A1A"/>
    <w:rsid w:val="00C4749A"/>
    <w:rsid w:val="00CF34C5"/>
    <w:rsid w:val="00D013B3"/>
    <w:rsid w:val="00DB2694"/>
    <w:rsid w:val="00DB288C"/>
    <w:rsid w:val="00EE7789"/>
    <w:rsid w:val="00F03136"/>
    <w:rsid w:val="00F506C6"/>
    <w:rsid w:val="00FA74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A38B"/>
  <w15:chartTrackingRefBased/>
  <w15:docId w15:val="{5B05AEC7-CD53-4680-B040-8270FE97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4749A"/>
    <w:pPr>
      <w:widowControl w:val="0"/>
      <w:autoSpaceDE w:val="0"/>
      <w:autoSpaceDN w:val="0"/>
      <w:spacing w:after="0" w:line="240" w:lineRule="auto"/>
    </w:pPr>
    <w:rPr>
      <w:rFonts w:ascii="Calibri" w:eastAsia="Calibri" w:hAnsi="Calibri" w:cs="Calibri"/>
      <w:kern w:val="0"/>
      <w14:ligatures w14:val="none"/>
    </w:rPr>
  </w:style>
  <w:style w:type="paragraph" w:styleId="Ttulo1">
    <w:name w:val="heading 1"/>
    <w:basedOn w:val="Normal"/>
    <w:link w:val="Ttulo1Char"/>
    <w:uiPriority w:val="1"/>
    <w:qFormat/>
    <w:rsid w:val="00C4749A"/>
    <w:pPr>
      <w:ind w:left="119"/>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4749A"/>
    <w:rPr>
      <w:rFonts w:ascii="Calibri" w:eastAsia="Calibri" w:hAnsi="Calibri" w:cs="Calibri"/>
      <w:b/>
      <w:bCs/>
      <w:kern w:val="0"/>
      <w:sz w:val="24"/>
      <w:szCs w:val="24"/>
      <w14:ligatures w14:val="none"/>
    </w:rPr>
  </w:style>
  <w:style w:type="paragraph" w:styleId="Corpodetexto">
    <w:name w:val="Body Text"/>
    <w:basedOn w:val="Normal"/>
    <w:link w:val="CorpodetextoChar"/>
    <w:uiPriority w:val="1"/>
    <w:qFormat/>
    <w:rsid w:val="00C4749A"/>
    <w:pPr>
      <w:spacing w:before="122"/>
      <w:ind w:left="122"/>
      <w:jc w:val="both"/>
    </w:pPr>
    <w:rPr>
      <w:sz w:val="24"/>
      <w:szCs w:val="24"/>
    </w:rPr>
  </w:style>
  <w:style w:type="character" w:customStyle="1" w:styleId="CorpodetextoChar">
    <w:name w:val="Corpo de texto Char"/>
    <w:basedOn w:val="Fontepargpadro"/>
    <w:link w:val="Corpodetexto"/>
    <w:uiPriority w:val="1"/>
    <w:rsid w:val="00C4749A"/>
    <w:rPr>
      <w:rFonts w:ascii="Calibri" w:eastAsia="Calibri" w:hAnsi="Calibri" w:cs="Calibri"/>
      <w:kern w:val="0"/>
      <w:sz w:val="24"/>
      <w:szCs w:val="24"/>
      <w14:ligatures w14:val="none"/>
    </w:rPr>
  </w:style>
  <w:style w:type="paragraph" w:styleId="PargrafodaLista">
    <w:name w:val="List Paragraph"/>
    <w:basedOn w:val="Normal"/>
    <w:uiPriority w:val="1"/>
    <w:qFormat/>
    <w:rsid w:val="00C4749A"/>
    <w:pPr>
      <w:spacing w:before="122"/>
      <w:ind w:left="122"/>
      <w:jc w:val="both"/>
    </w:p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
    <w:basedOn w:val="Normal"/>
    <w:link w:val="CabealhoChar"/>
    <w:uiPriority w:val="99"/>
    <w:unhideWhenUsed/>
    <w:rsid w:val="00C4749A"/>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C4749A"/>
    <w:rPr>
      <w:rFonts w:ascii="Calibri" w:eastAsia="Calibri" w:hAnsi="Calibri" w:cs="Calibri"/>
      <w:kern w:val="0"/>
      <w14:ligatures w14:val="none"/>
    </w:rPr>
  </w:style>
  <w:style w:type="paragraph" w:customStyle="1" w:styleId="citao2">
    <w:name w:val="citação 2"/>
    <w:basedOn w:val="Citao"/>
    <w:autoRedefine/>
    <w:qFormat/>
    <w:rsid w:val="00CF34C5"/>
    <w:pPr>
      <w:widowControl/>
      <w:numPr>
        <w:numId w:val="2"/>
      </w:numPr>
      <w:pBdr>
        <w:top w:val="single" w:sz="4" w:space="1" w:color="1F497D"/>
        <w:left w:val="single" w:sz="4" w:space="4" w:color="1F497D"/>
        <w:bottom w:val="single" w:sz="4" w:space="0" w:color="1F497D"/>
        <w:right w:val="single" w:sz="4" w:space="4" w:color="1F497D"/>
      </w:pBdr>
      <w:shd w:val="clear" w:color="auto" w:fill="F86256"/>
      <w:autoSpaceDE/>
      <w:autoSpaceDN/>
      <w:spacing w:before="0" w:after="0" w:line="360" w:lineRule="auto"/>
      <w:ind w:left="284" w:right="115"/>
      <w:textAlignment w:val="top"/>
      <w:outlineLvl w:val="0"/>
    </w:pPr>
    <w:rPr>
      <w:rFonts w:ascii="Times New Roman" w:hAnsi="Times New Roman" w:cs="Times New Roman"/>
      <w:b/>
      <w:i w:val="0"/>
      <w:iCs w:val="0"/>
      <w:color w:val="auto"/>
      <w:sz w:val="24"/>
      <w:szCs w:val="24"/>
      <w:u w:val="single"/>
    </w:rPr>
  </w:style>
  <w:style w:type="table" w:styleId="Tabelacomgrade">
    <w:name w:val="Table Grid"/>
    <w:basedOn w:val="Tabelanormal"/>
    <w:uiPriority w:val="39"/>
    <w:rsid w:val="00C4749A"/>
    <w:pPr>
      <w:widowControl w:val="0"/>
      <w:autoSpaceDE w:val="0"/>
      <w:autoSpaceDN w:val="0"/>
      <w:spacing w:after="0" w:line="240" w:lineRule="auto"/>
    </w:pPr>
    <w:rPr>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ditais1">
    <w:name w:val="Editais 1"/>
    <w:uiPriority w:val="99"/>
    <w:rsid w:val="00C4749A"/>
    <w:pPr>
      <w:numPr>
        <w:numId w:val="2"/>
      </w:numPr>
    </w:pPr>
  </w:style>
  <w:style w:type="paragraph" w:styleId="Citao">
    <w:name w:val="Quote"/>
    <w:basedOn w:val="Normal"/>
    <w:next w:val="Normal"/>
    <w:link w:val="CitaoChar"/>
    <w:uiPriority w:val="29"/>
    <w:qFormat/>
    <w:rsid w:val="00C4749A"/>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C4749A"/>
    <w:rPr>
      <w:rFonts w:ascii="Calibri" w:eastAsia="Calibri" w:hAnsi="Calibri" w:cs="Calibri"/>
      <w:i/>
      <w:iCs/>
      <w:color w:val="404040" w:themeColor="text1" w:themeTint="BF"/>
      <w:kern w:val="0"/>
      <w14:ligatures w14:val="none"/>
    </w:rPr>
  </w:style>
  <w:style w:type="paragraph" w:customStyle="1" w:styleId="Nivel01">
    <w:name w:val="Nivel 01"/>
    <w:basedOn w:val="Ttulo1"/>
    <w:next w:val="Normal"/>
    <w:qFormat/>
    <w:rsid w:val="00C4749A"/>
    <w:pPr>
      <w:keepNext/>
      <w:keepLines/>
      <w:widowControl/>
      <w:numPr>
        <w:numId w:val="5"/>
      </w:numPr>
      <w:tabs>
        <w:tab w:val="num" w:pos="360"/>
        <w:tab w:val="left" w:pos="567"/>
      </w:tabs>
      <w:autoSpaceDE/>
      <w:autoSpaceDN/>
      <w:spacing w:before="240"/>
      <w:ind w:left="0" w:firstLine="0"/>
    </w:pPr>
    <w:rPr>
      <w:rFonts w:ascii="Arial" w:eastAsiaTheme="majorEastAsia" w:hAnsi="Arial" w:cs="Arial"/>
      <w:sz w:val="20"/>
      <w:szCs w:val="20"/>
      <w:lang w:eastAsia="pt-BR"/>
    </w:rPr>
  </w:style>
  <w:style w:type="paragraph" w:customStyle="1" w:styleId="Nivel2">
    <w:name w:val="Nivel 2"/>
    <w:basedOn w:val="Normal"/>
    <w:link w:val="Nivel2Char"/>
    <w:qFormat/>
    <w:rsid w:val="00C4749A"/>
    <w:pPr>
      <w:widowControl/>
      <w:numPr>
        <w:ilvl w:val="1"/>
        <w:numId w:val="5"/>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3">
    <w:name w:val="Nivel 3"/>
    <w:basedOn w:val="Normal"/>
    <w:link w:val="Nivel3Char"/>
    <w:qFormat/>
    <w:rsid w:val="00C4749A"/>
    <w:pPr>
      <w:widowControl/>
      <w:numPr>
        <w:ilvl w:val="2"/>
        <w:numId w:val="5"/>
      </w:numPr>
      <w:autoSpaceDE/>
      <w:autoSpaceDN/>
      <w:spacing w:before="120" w:after="120" w:line="276" w:lineRule="auto"/>
      <w:jc w:val="both"/>
    </w:pPr>
    <w:rPr>
      <w:rFonts w:ascii="Arial" w:eastAsia="Ecofont_Spranq_eco_Sans" w:hAnsi="Arial" w:cs="Arial"/>
      <w:color w:val="000000"/>
      <w:sz w:val="20"/>
      <w:szCs w:val="20"/>
      <w:lang w:eastAsia="pt-BR"/>
    </w:rPr>
  </w:style>
  <w:style w:type="paragraph" w:customStyle="1" w:styleId="Nivel4">
    <w:name w:val="Nivel 4"/>
    <w:basedOn w:val="Nivel3"/>
    <w:link w:val="Nivel4Char"/>
    <w:qFormat/>
    <w:rsid w:val="00C4749A"/>
    <w:pPr>
      <w:numPr>
        <w:ilvl w:val="3"/>
      </w:numPr>
      <w:ind w:left="851" w:firstLine="0"/>
    </w:pPr>
    <w:rPr>
      <w:color w:val="auto"/>
    </w:rPr>
  </w:style>
  <w:style w:type="paragraph" w:customStyle="1" w:styleId="Nivel5">
    <w:name w:val="Nivel 5"/>
    <w:basedOn w:val="Nivel4"/>
    <w:qFormat/>
    <w:rsid w:val="00C4749A"/>
    <w:pPr>
      <w:numPr>
        <w:ilvl w:val="4"/>
      </w:numPr>
      <w:ind w:left="1276" w:firstLine="0"/>
    </w:pPr>
  </w:style>
  <w:style w:type="character" w:customStyle="1" w:styleId="novisitado">
    <w:name w:val="novisitado"/>
    <w:basedOn w:val="Fontepargpadro"/>
    <w:rsid w:val="00C4749A"/>
  </w:style>
  <w:style w:type="table" w:customStyle="1" w:styleId="TableNormal">
    <w:name w:val="Table Normal"/>
    <w:unhideWhenUsed/>
    <w:qFormat/>
    <w:rsid w:val="00C4749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749A"/>
  </w:style>
  <w:style w:type="paragraph" w:customStyle="1" w:styleId="Default">
    <w:name w:val="Default"/>
    <w:rsid w:val="00C4749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ormalWeb">
    <w:name w:val="Normal (Web)"/>
    <w:basedOn w:val="Normal"/>
    <w:hidden/>
    <w:uiPriority w:val="99"/>
    <w:qFormat/>
    <w:rsid w:val="00C4749A"/>
    <w:pPr>
      <w:pBdr>
        <w:top w:val="nil"/>
        <w:left w:val="nil"/>
        <w:bottom w:val="nil"/>
        <w:right w:val="nil"/>
        <w:between w:val="nil"/>
      </w:pBdr>
      <w:autoSpaceDE/>
      <w:autoSpaceDN/>
      <w:spacing w:before="120" w:after="120"/>
      <w:jc w:val="both"/>
      <w:textDirection w:val="btLr"/>
      <w:textAlignment w:val="top"/>
      <w:outlineLvl w:val="0"/>
    </w:pPr>
    <w:rPr>
      <w:color w:val="000000" w:themeColor="text1"/>
      <w:kern w:val="1"/>
      <w:position w:val="-1"/>
      <w:sz w:val="24"/>
      <w:szCs w:val="24"/>
      <w:lang w:eastAsia="pt-BR"/>
    </w:rPr>
  </w:style>
  <w:style w:type="character" w:customStyle="1" w:styleId="Nivel4Char">
    <w:name w:val="Nivel 4 Char"/>
    <w:basedOn w:val="Fontepargpadro"/>
    <w:link w:val="Nivel4"/>
    <w:rsid w:val="00EE7789"/>
    <w:rPr>
      <w:rFonts w:ascii="Arial" w:eastAsia="Ecofont_Spranq_eco_Sans" w:hAnsi="Arial" w:cs="Arial"/>
      <w:kern w:val="0"/>
      <w:sz w:val="20"/>
      <w:szCs w:val="20"/>
      <w:lang w:eastAsia="pt-BR"/>
      <w14:ligatures w14:val="none"/>
    </w:rPr>
  </w:style>
  <w:style w:type="character" w:customStyle="1" w:styleId="Nivel2Char">
    <w:name w:val="Nivel 2 Char"/>
    <w:basedOn w:val="Fontepargpadro"/>
    <w:link w:val="Nivel2"/>
    <w:locked/>
    <w:rsid w:val="00EE7789"/>
    <w:rPr>
      <w:rFonts w:ascii="Arial" w:eastAsia="Ecofont_Spranq_eco_Sans" w:hAnsi="Arial" w:cs="Arial"/>
      <w:color w:val="000000"/>
      <w:kern w:val="0"/>
      <w:sz w:val="20"/>
      <w:szCs w:val="20"/>
      <w:lang w:eastAsia="pt-BR"/>
      <w14:ligatures w14:val="none"/>
    </w:rPr>
  </w:style>
  <w:style w:type="character" w:customStyle="1" w:styleId="Nivel3Char">
    <w:name w:val="Nivel 3 Char"/>
    <w:basedOn w:val="Fontepargpadro"/>
    <w:link w:val="Nivel3"/>
    <w:rsid w:val="00EE7789"/>
    <w:rPr>
      <w:rFonts w:ascii="Arial" w:eastAsia="Ecofont_Spranq_eco_Sans" w:hAnsi="Arial" w:cs="Arial"/>
      <w:color w:val="000000"/>
      <w:kern w:val="0"/>
      <w:sz w:val="20"/>
      <w:szCs w:val="20"/>
      <w:lang w:eastAsia="pt-BR"/>
      <w14:ligatures w14:val="none"/>
    </w:rPr>
  </w:style>
  <w:style w:type="paragraph" w:styleId="Rodap">
    <w:name w:val="footer"/>
    <w:basedOn w:val="Normal"/>
    <w:link w:val="RodapChar"/>
    <w:uiPriority w:val="99"/>
    <w:unhideWhenUsed/>
    <w:rsid w:val="006C6592"/>
    <w:pPr>
      <w:tabs>
        <w:tab w:val="center" w:pos="4252"/>
        <w:tab w:val="right" w:pos="8504"/>
      </w:tabs>
    </w:pPr>
  </w:style>
  <w:style w:type="character" w:customStyle="1" w:styleId="RodapChar">
    <w:name w:val="Rodapé Char"/>
    <w:basedOn w:val="Fontepargpadro"/>
    <w:link w:val="Rodap"/>
    <w:uiPriority w:val="99"/>
    <w:rsid w:val="006C6592"/>
    <w:rPr>
      <w:rFonts w:ascii="Calibri" w:eastAsia="Calibri" w:hAnsi="Calibri" w:cs="Calibri"/>
      <w:kern w:val="0"/>
      <w14:ligatures w14:val="none"/>
    </w:rPr>
  </w:style>
  <w:style w:type="character" w:styleId="Hyperlink">
    <w:name w:val="Hyperlink"/>
    <w:basedOn w:val="Fontepargpadro"/>
    <w:uiPriority w:val="99"/>
    <w:unhideWhenUsed/>
    <w:rsid w:val="00DB26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sei.vicosa.mg.gov.br/sei/controlador.php?acao=arvore_visualizar&amp;acao_origem=procedimento_visualizar&amp;id_procedimento=38216&amp;infra_sistema=100000100&amp;infra_unidade_atual=110000948&amp;infra_hash=95502189ce92d7dc0b0ce92d7a3ab8a35b737eff741ba8e1c0ede5c1d1a28e9a"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15</Pages>
  <Words>4492</Words>
  <Characters>24263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Rosimila Soares Silva</dc:creator>
  <cp:keywords/>
  <dc:description/>
  <cp:lastModifiedBy>Usuario</cp:lastModifiedBy>
  <cp:revision>30</cp:revision>
  <cp:lastPrinted>2024-05-14T17:47:00Z</cp:lastPrinted>
  <dcterms:created xsi:type="dcterms:W3CDTF">2024-04-16T18:29:00Z</dcterms:created>
  <dcterms:modified xsi:type="dcterms:W3CDTF">2024-05-17T18:18:00Z</dcterms:modified>
</cp:coreProperties>
</file>